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1741F" w:rsidR="00B73C23" w:rsidP="00B73C23" w:rsidRDefault="005E1452" w14:paraId="563234A3" w14:textId="77777777">
      <w:pPr>
        <w:rPr>
          <w:rFonts w:ascii="Century Gothic" w:hAnsi="Century Gothic" w:eastAsia="Century Gothic" w:cs="Arial"/>
          <w:b/>
          <w:color w:val="0F4761" w:themeColor="accent1" w:themeShade="BF"/>
          <w:sz w:val="20"/>
          <w:szCs w:val="20"/>
        </w:rPr>
      </w:pPr>
      <w:r>
        <w:rPr>
          <w:rFonts w:ascii="Century Gothic" w:hAnsi="Century Gothic" w:cs="Arial"/>
          <w:b/>
          <w:bCs/>
          <w:color w:val="0F4761" w:themeColor="accent1" w:themeShade="BF"/>
          <w:sz w:val="20"/>
          <w:szCs w:val="20"/>
        </w:rPr>
        <w:t>Road Transport</w:t>
      </w:r>
      <w:r w:rsidR="00D666BC">
        <w:rPr>
          <w:rFonts w:ascii="Century Gothic" w:hAnsi="Century Gothic" w:cs="Arial"/>
          <w:b/>
          <w:bCs/>
          <w:color w:val="0F4761" w:themeColor="accent1" w:themeShade="BF"/>
          <w:sz w:val="20"/>
          <w:szCs w:val="20"/>
        </w:rPr>
        <w:t xml:space="preserve"> Productivity - </w:t>
      </w:r>
      <w:r w:rsidRPr="00D666BC" w:rsidR="00D666BC">
        <w:rPr>
          <w:rFonts w:ascii="Century Gothic" w:hAnsi="Century Gothic" w:cs="Arial"/>
          <w:b/>
          <w:bCs/>
          <w:color w:val="0F4761" w:themeColor="accent1" w:themeShade="BF"/>
          <w:sz w:val="20"/>
          <w:szCs w:val="20"/>
        </w:rPr>
        <w:t>Social media</w:t>
      </w:r>
      <w:r w:rsidR="00D666BC">
        <w:rPr>
          <w:rFonts w:ascii="Century Gothic" w:hAnsi="Century Gothic" w:cs="Arial"/>
          <w:b/>
          <w:bCs/>
          <w:color w:val="0F4761" w:themeColor="accent1" w:themeShade="BF"/>
          <w:sz w:val="20"/>
          <w:szCs w:val="20"/>
        </w:rPr>
        <w:t xml:space="preserve"> templates</w:t>
      </w:r>
      <w:r w:rsidRPr="00D666BC" w:rsidR="00D666BC">
        <w:rPr>
          <w:rFonts w:ascii="Century Gothic" w:hAnsi="Century Gothic" w:cs="Arial"/>
          <w:b/>
          <w:bCs/>
          <w:color w:val="0F4761" w:themeColor="accent1" w:themeShade="BF"/>
          <w:sz w:val="20"/>
          <w:szCs w:val="20"/>
        </w:rPr>
        <w:t>:</w:t>
      </w:r>
      <w:r w:rsidR="00D666BC">
        <w:br/>
      </w:r>
      <w:r w:rsidR="00D666BC">
        <w:br/>
      </w:r>
      <w:r w:rsidRPr="00D1741F" w:rsidR="00B73C23">
        <w:rPr>
          <w:rFonts w:ascii="Century Gothic" w:hAnsi="Century Gothic" w:cs="Arial"/>
          <w:sz w:val="20"/>
          <w:szCs w:val="20"/>
        </w:rPr>
        <w:t xml:space="preserve">Below you will find some pre-prepared social media messages which can be posted across your social channels. Please tag the </w:t>
      </w:r>
      <w:hyperlink w:history="1" r:id="rId8">
        <w:r w:rsidRPr="00D1741F" w:rsidR="00B73C23">
          <w:rPr>
            <w:rStyle w:val="Hyperlink"/>
            <w:rFonts w:ascii="Century Gothic" w:hAnsi="Century Gothic" w:cs="Arial"/>
            <w:sz w:val="20"/>
            <w:szCs w:val="20"/>
          </w:rPr>
          <w:t>Energy Transitions Commission</w:t>
        </w:r>
      </w:hyperlink>
      <w:r w:rsidRPr="00D1741F" w:rsidR="00B73C23">
        <w:rPr>
          <w:rFonts w:ascii="Century Gothic" w:hAnsi="Century Gothic" w:cs="Arial"/>
          <w:sz w:val="20"/>
          <w:szCs w:val="20"/>
        </w:rPr>
        <w:t xml:space="preserve"> on LinkedIn, </w:t>
      </w:r>
      <w:hyperlink w:history="1" r:id="rId9">
        <w:r w:rsidRPr="00D1741F" w:rsidR="00B73C23">
          <w:rPr>
            <w:rStyle w:val="Hyperlink"/>
            <w:rFonts w:ascii="Century Gothic" w:hAnsi="Century Gothic" w:cs="Arial"/>
            <w:sz w:val="20"/>
            <w:szCs w:val="20"/>
          </w:rPr>
          <w:t>@ETC_Energy</w:t>
        </w:r>
      </w:hyperlink>
      <w:r w:rsidRPr="00D1741F" w:rsidR="00B73C23">
        <w:rPr>
          <w:rFonts w:ascii="Century Gothic" w:hAnsi="Century Gothic" w:cs="Arial"/>
          <w:sz w:val="20"/>
          <w:szCs w:val="20"/>
        </w:rPr>
        <w:t xml:space="preserve"> on Twitter/X, and </w:t>
      </w:r>
      <w:hyperlink w:history="1" r:id="rId10">
        <w:r w:rsidRPr="00D1741F" w:rsidR="00B73C23">
          <w:rPr>
            <w:rStyle w:val="Hyperlink"/>
            <w:rFonts w:ascii="Century Gothic" w:hAnsi="Century Gothic" w:cs="Arial"/>
            <w:sz w:val="20"/>
            <w:szCs w:val="20"/>
          </w:rPr>
          <w:t>ETC-Energy</w:t>
        </w:r>
      </w:hyperlink>
      <w:r w:rsidRPr="00D1741F" w:rsidR="00B73C23">
        <w:rPr>
          <w:rFonts w:ascii="Century Gothic" w:hAnsi="Century Gothic" w:cs="Arial"/>
          <w:sz w:val="20"/>
          <w:szCs w:val="20"/>
        </w:rPr>
        <w:t xml:space="preserve"> on Bluesky.</w:t>
      </w:r>
    </w:p>
    <w:p w:rsidRPr="00D1741F" w:rsidR="00B73C23" w:rsidP="00B73C23" w:rsidRDefault="00B73C23" w14:paraId="5F1A2D3A" w14:textId="77777777">
      <w:pPr>
        <w:rPr>
          <w:rFonts w:ascii="Century Gothic" w:hAnsi="Century Gothic" w:eastAsia="Century Gothic" w:cs="Arial"/>
          <w:b/>
          <w:color w:val="0F4761" w:themeColor="accent1" w:themeShade="BF"/>
          <w:sz w:val="20"/>
          <w:szCs w:val="20"/>
        </w:rPr>
      </w:pPr>
      <w:r>
        <w:rPr>
          <w:rFonts w:ascii="Century Gothic" w:hAnsi="Century Gothic" w:eastAsia="Century Gothic" w:cs="Arial"/>
          <w:sz w:val="20"/>
          <w:szCs w:val="20"/>
        </w:rPr>
        <w:br/>
      </w:r>
      <w:r w:rsidRPr="00D1741F">
        <w:rPr>
          <w:rFonts w:ascii="Century Gothic" w:hAnsi="Century Gothic" w:eastAsia="Century Gothic" w:cs="Arial"/>
          <w:sz w:val="20"/>
          <w:szCs w:val="20"/>
        </w:rPr>
        <w:t xml:space="preserve">The hashtag for the report is </w:t>
      </w:r>
      <w:r w:rsidRPr="005442D5">
        <w:rPr>
          <w:rFonts w:ascii="Century Gothic" w:hAnsi="Century Gothic" w:eastAsia="Century Gothic" w:cs="Arial"/>
          <w:b/>
          <w:bCs/>
          <w:sz w:val="20"/>
          <w:szCs w:val="20"/>
        </w:rPr>
        <w:t>#</w:t>
      </w:r>
      <w:r>
        <w:rPr>
          <w:rFonts w:ascii="Century Gothic" w:hAnsi="Century Gothic" w:eastAsia="Century Gothic" w:cs="Arial"/>
          <w:b/>
          <w:bCs/>
          <w:sz w:val="20"/>
          <w:szCs w:val="20"/>
        </w:rPr>
        <w:t>RoadProductivity</w:t>
      </w:r>
      <w:r w:rsidRPr="00D1741F">
        <w:rPr>
          <w:rFonts w:ascii="Century Gothic" w:hAnsi="Century Gothic" w:eastAsia="Century Gothic" w:cs="Arial"/>
          <w:sz w:val="20"/>
          <w:szCs w:val="20"/>
        </w:rPr>
        <w:t xml:space="preserve">. Please use the hashtags as often as you can in your social media activities around the report launches. </w:t>
      </w:r>
    </w:p>
    <w:p w:rsidRPr="006C51E6" w:rsidR="00B73C23" w:rsidP="00B73C23" w:rsidRDefault="00B73C23" w14:paraId="0A45E603" w14:textId="77777777">
      <w:pPr>
        <w:spacing w:before="120" w:after="120"/>
        <w:rPr>
          <w:rFonts w:ascii="Century Gothic" w:hAnsi="Century Gothic" w:eastAsia="Century Gothic" w:cs="Arial"/>
          <w:b/>
          <w:bCs/>
          <w:color w:val="0F4761" w:themeColor="accent1" w:themeShade="BF"/>
          <w:sz w:val="20"/>
          <w:szCs w:val="20"/>
        </w:rPr>
      </w:pPr>
      <w:r w:rsidRPr="006C51E6">
        <w:rPr>
          <w:rFonts w:ascii="Century Gothic" w:hAnsi="Century Gothic" w:eastAsia="Century Gothic" w:cs="Arial"/>
          <w:b/>
          <w:bCs/>
          <w:color w:val="0F4761" w:themeColor="accent1" w:themeShade="BF"/>
          <w:sz w:val="20"/>
          <w:szCs w:val="20"/>
        </w:rPr>
        <w:br/>
      </w:r>
      <w:r w:rsidRPr="006C51E6">
        <w:rPr>
          <w:rFonts w:ascii="Century Gothic" w:hAnsi="Century Gothic" w:eastAsia="Century Gothic" w:cs="Arial"/>
          <w:b/>
          <w:bCs/>
          <w:color w:val="0F4761" w:themeColor="accent1" w:themeShade="BF"/>
          <w:sz w:val="20"/>
          <w:szCs w:val="20"/>
        </w:rPr>
        <w:t>Launch template posts</w:t>
      </w:r>
    </w:p>
    <w:p w:rsidRPr="00A55B7A" w:rsidR="00B73C23" w:rsidP="619627CE" w:rsidRDefault="00B73C23" w14:paraId="3695AFB2" w14:textId="04A564BF">
      <w:pPr>
        <w:rPr>
          <w:rFonts w:ascii="Century Gothic" w:hAnsi="Century Gothic" w:eastAsia="Century Gothic" w:cs="" w:cstheme="minorBidi"/>
          <w:sz w:val="20"/>
          <w:szCs w:val="20"/>
        </w:rPr>
      </w:pPr>
      <w:r w:rsidRPr="619627CE" w:rsidR="00B73C23">
        <w:rPr>
          <w:rFonts w:ascii="Century Gothic" w:hAnsi="Century Gothic" w:eastAsia="Century Gothic" w:cs="" w:cstheme="minorBidi"/>
          <w:sz w:val="20"/>
          <w:szCs w:val="20"/>
        </w:rPr>
        <w:t xml:space="preserve">Today, the </w:t>
      </w:r>
      <w:r w:rsidRPr="619627CE" w:rsidR="00B73C23">
        <w:rPr>
          <w:rFonts w:ascii="Century Gothic" w:hAnsi="Century Gothic" w:eastAsia="Century Gothic" w:cs="" w:cstheme="minorBidi"/>
          <w:sz w:val="20"/>
          <w:szCs w:val="20"/>
        </w:rPr>
        <w:t>@</w:t>
      </w:r>
      <w:r w:rsidRPr="619627CE" w:rsidR="00B73C23">
        <w:rPr>
          <w:rFonts w:ascii="Century Gothic" w:hAnsi="Century Gothic" w:eastAsia="Century Gothic" w:cs="" w:cstheme="minorBidi"/>
          <w:sz w:val="20"/>
          <w:szCs w:val="20"/>
        </w:rPr>
        <w:t>Energy Transitions Commission launche</w:t>
      </w:r>
      <w:r w:rsidRPr="619627CE" w:rsidR="00B73C23">
        <w:rPr>
          <w:rFonts w:ascii="Century Gothic" w:hAnsi="Century Gothic" w:eastAsia="Century Gothic" w:cs="" w:cstheme="minorBidi"/>
          <w:sz w:val="20"/>
          <w:szCs w:val="20"/>
        </w:rPr>
        <w:t>d</w:t>
      </w:r>
      <w:r w:rsidRPr="619627CE" w:rsidR="00B73C23">
        <w:rPr>
          <w:rFonts w:ascii="Century Gothic" w:hAnsi="Century Gothic" w:eastAsia="Century Gothic" w:cs="" w:cstheme="minorBidi"/>
          <w:sz w:val="20"/>
          <w:szCs w:val="20"/>
        </w:rPr>
        <w:t xml:space="preserve"> The Road Ahead, a new analysis showing how road transport can cut energy demand by up to 80% by 2050, even as </w:t>
      </w:r>
      <w:r w:rsidRPr="619627CE" w:rsidR="00B73C23">
        <w:rPr>
          <w:rFonts w:ascii="Century Gothic" w:hAnsi="Century Gothic" w:eastAsia="Century Gothic" w:cs="" w:cstheme="minorBidi"/>
          <w:sz w:val="20"/>
          <w:szCs w:val="20"/>
        </w:rPr>
        <w:t xml:space="preserve">distances travelled </w:t>
      </w:r>
      <w:r w:rsidRPr="619627CE" w:rsidR="00B73C23">
        <w:rPr>
          <w:rFonts w:ascii="Century Gothic" w:hAnsi="Century Gothic" w:eastAsia="Century Gothic" w:cs="" w:cstheme="minorBidi"/>
          <w:sz w:val="20"/>
          <w:szCs w:val="20"/>
        </w:rPr>
        <w:t xml:space="preserve">by passenger and commercial vehicles </w:t>
      </w:r>
      <w:r w:rsidRPr="619627CE" w:rsidR="1A8419AE">
        <w:rPr>
          <w:rFonts w:ascii="Century Gothic" w:hAnsi="Century Gothic" w:eastAsia="Century Gothic" w:cs="" w:cstheme="minorBidi"/>
          <w:sz w:val="20"/>
          <w:szCs w:val="20"/>
        </w:rPr>
        <w:t xml:space="preserve">are </w:t>
      </w:r>
      <w:r w:rsidRPr="619627CE" w:rsidR="00B73C23">
        <w:rPr>
          <w:rFonts w:ascii="Century Gothic" w:hAnsi="Century Gothic" w:eastAsia="Century Gothic" w:cs="" w:cstheme="minorBidi"/>
          <w:sz w:val="20"/>
          <w:szCs w:val="20"/>
        </w:rPr>
        <w:t xml:space="preserve">expected to </w:t>
      </w:r>
      <w:r w:rsidRPr="619627CE" w:rsidR="00B73C23">
        <w:rPr>
          <w:rFonts w:ascii="Century Gothic" w:hAnsi="Century Gothic" w:eastAsia="Century Gothic" w:cs="" w:cstheme="minorBidi"/>
          <w:sz w:val="20"/>
          <w:szCs w:val="20"/>
        </w:rPr>
        <w:t>increase by 80%</w:t>
      </w:r>
      <w:r w:rsidRPr="619627CE" w:rsidR="00B73C23">
        <w:rPr>
          <w:rFonts w:ascii="Century Gothic" w:hAnsi="Century Gothic" w:eastAsia="Century Gothic" w:cs="" w:cstheme="minorBidi"/>
          <w:sz w:val="20"/>
          <w:szCs w:val="20"/>
        </w:rPr>
        <w:t>.</w:t>
      </w:r>
    </w:p>
    <w:p w:rsidRPr="00A55B7A" w:rsidR="00B73C23" w:rsidP="00B73C23" w:rsidRDefault="00B73C23" w14:paraId="278218C1" w14:textId="77777777">
      <w:pPr>
        <w:rPr>
          <w:rFonts w:ascii="Century Gothic" w:hAnsi="Century Gothic" w:eastAsia="Century Gothic" w:cstheme="minorBidi"/>
          <w:sz w:val="20"/>
          <w:szCs w:val="20"/>
        </w:rPr>
      </w:pPr>
    </w:p>
    <w:p w:rsidRPr="00A55B7A" w:rsidR="000F082F" w:rsidP="000F082F" w:rsidRDefault="000F082F" w14:paraId="151A290F" w14:textId="6875DF0B">
      <w:pPr>
        <w:rPr>
          <w:rFonts w:ascii="Century Gothic" w:hAnsi="Century Gothic" w:eastAsia="Century Gothic" w:cstheme="minorBidi"/>
          <w:sz w:val="20"/>
          <w:szCs w:val="20"/>
        </w:rPr>
      </w:pPr>
      <w:r>
        <w:rPr>
          <w:rFonts w:ascii="Century Gothic" w:hAnsi="Century Gothic" w:eastAsia="Century Gothic" w:cstheme="minorBidi"/>
          <w:sz w:val="20"/>
          <w:szCs w:val="20"/>
        </w:rPr>
        <w:t>As the</w:t>
      </w:r>
      <w:r w:rsidRPr="00A55B7A">
        <w:rPr>
          <w:rFonts w:ascii="Century Gothic" w:hAnsi="Century Gothic" w:eastAsia="Century Gothic" w:cstheme="minorBidi"/>
          <w:sz w:val="20"/>
          <w:szCs w:val="20"/>
        </w:rPr>
        <w:t xml:space="preserve"> Europe</w:t>
      </w:r>
      <w:r>
        <w:rPr>
          <w:rFonts w:ascii="Century Gothic" w:hAnsi="Century Gothic" w:eastAsia="Century Gothic" w:cstheme="minorBidi"/>
          <w:sz w:val="20"/>
          <w:szCs w:val="20"/>
        </w:rPr>
        <w:t>an Commission</w:t>
      </w:r>
      <w:r w:rsidRPr="00A55B7A">
        <w:rPr>
          <w:rFonts w:ascii="Century Gothic" w:hAnsi="Century Gothic" w:eastAsia="Century Gothic" w:cstheme="minorBidi"/>
          <w:sz w:val="20"/>
          <w:szCs w:val="20"/>
        </w:rPr>
        <w:t xml:space="preserve"> debates </w:t>
      </w:r>
      <w:r w:rsidR="00C7083B">
        <w:rPr>
          <w:rFonts w:ascii="Century Gothic" w:hAnsi="Century Gothic" w:eastAsia="Century Gothic" w:cstheme="minorBidi"/>
          <w:sz w:val="20"/>
          <w:szCs w:val="20"/>
        </w:rPr>
        <w:t xml:space="preserve">this week </w:t>
      </w:r>
      <w:r w:rsidRPr="00A55B7A">
        <w:rPr>
          <w:rFonts w:ascii="Century Gothic" w:hAnsi="Century Gothic" w:eastAsia="Century Gothic" w:cstheme="minorBidi"/>
          <w:sz w:val="20"/>
          <w:szCs w:val="20"/>
        </w:rPr>
        <w:t>how quickly</w:t>
      </w:r>
      <w:r>
        <w:rPr>
          <w:rFonts w:ascii="Century Gothic" w:hAnsi="Century Gothic" w:eastAsia="Century Gothic" w:cstheme="minorBidi"/>
          <w:sz w:val="20"/>
          <w:szCs w:val="20"/>
        </w:rPr>
        <w:t xml:space="preserve"> corporate</w:t>
      </w:r>
      <w:r w:rsidRPr="00A55B7A">
        <w:rPr>
          <w:rFonts w:ascii="Century Gothic" w:hAnsi="Century Gothic" w:eastAsia="Century Gothic" w:cstheme="minorBidi"/>
          <w:sz w:val="20"/>
          <w:szCs w:val="20"/>
        </w:rPr>
        <w:t xml:space="preserve"> fleets should electrify, this analysis shows why fleet turnover</w:t>
      </w:r>
      <w:r>
        <w:rPr>
          <w:rFonts w:ascii="Century Gothic" w:hAnsi="Century Gothic" w:eastAsia="Century Gothic" w:cstheme="minorBidi"/>
          <w:sz w:val="20"/>
          <w:szCs w:val="20"/>
        </w:rPr>
        <w:t xml:space="preserve"> and electrification of </w:t>
      </w:r>
      <w:r w:rsidRPr="00A55B7A">
        <w:rPr>
          <w:rFonts w:ascii="Century Gothic" w:hAnsi="Century Gothic" w:eastAsia="Century Gothic" w:cstheme="minorBidi"/>
          <w:sz w:val="20"/>
          <w:szCs w:val="20"/>
        </w:rPr>
        <w:t>commercial and passenger</w:t>
      </w:r>
      <w:r>
        <w:rPr>
          <w:rFonts w:ascii="Century Gothic" w:hAnsi="Century Gothic" w:eastAsia="Century Gothic" w:cstheme="minorBidi"/>
          <w:sz w:val="20"/>
          <w:szCs w:val="20"/>
        </w:rPr>
        <w:t xml:space="preserve"> vehicles</w:t>
      </w:r>
      <w:r w:rsidRPr="00A55B7A">
        <w:rPr>
          <w:rFonts w:ascii="Century Gothic" w:hAnsi="Century Gothic" w:eastAsia="Century Gothic" w:cstheme="minorBidi"/>
          <w:sz w:val="20"/>
          <w:szCs w:val="20"/>
        </w:rPr>
        <w:t xml:space="preserve"> is central to cutting energy use,</w:t>
      </w:r>
      <w:r>
        <w:rPr>
          <w:rFonts w:ascii="Century Gothic" w:hAnsi="Century Gothic" w:eastAsia="Century Gothic" w:cstheme="minorBidi"/>
          <w:sz w:val="20"/>
          <w:szCs w:val="20"/>
        </w:rPr>
        <w:t xml:space="preserve"> reducing emissions, and enabling growing mobility.</w:t>
      </w:r>
      <w:r>
        <w:rPr>
          <w:rFonts w:ascii="Century Gothic" w:hAnsi="Century Gothic" w:eastAsia="Century Gothic" w:cstheme="minorBidi"/>
          <w:sz w:val="20"/>
          <w:szCs w:val="20"/>
        </w:rPr>
        <w:br/>
      </w:r>
    </w:p>
    <w:p w:rsidRPr="00A55B7A" w:rsidR="00B73C23" w:rsidP="00B73C23" w:rsidRDefault="00B73C23" w14:paraId="44FC7CD4" w14:textId="77777777">
      <w:pPr>
        <w:rPr>
          <w:rFonts w:ascii="Century Gothic" w:hAnsi="Century Gothic" w:eastAsia="Century Gothic" w:cstheme="minorBidi"/>
          <w:sz w:val="20"/>
          <w:szCs w:val="20"/>
        </w:rPr>
      </w:pPr>
      <w:r w:rsidRPr="00A55B7A">
        <w:rPr>
          <w:rFonts w:ascii="Century Gothic" w:hAnsi="Century Gothic" w:eastAsia="Century Gothic" w:cstheme="minorBidi"/>
          <w:sz w:val="20"/>
          <w:szCs w:val="20"/>
        </w:rPr>
        <w:t>Key findings:</w:t>
      </w:r>
    </w:p>
    <w:p w:rsidRPr="00A55B7A" w:rsidR="00B73C23" w:rsidP="00B73C23" w:rsidRDefault="00B73C23" w14:paraId="254DAD41" w14:textId="77777777">
      <w:pPr>
        <w:rPr>
          <w:rFonts w:ascii="Century Gothic" w:hAnsi="Century Gothic" w:eastAsia="Century Gothic" w:cstheme="minorBidi"/>
          <w:sz w:val="20"/>
          <w:szCs w:val="20"/>
        </w:rPr>
      </w:pPr>
      <w:r w:rsidRPr="00A55B7A">
        <w:rPr>
          <w:rFonts w:ascii="Segoe UI Emoji" w:hAnsi="Segoe UI Emoji" w:eastAsia="Century Gothic" w:cs="Segoe UI Emoji"/>
          <w:sz w:val="20"/>
          <w:szCs w:val="20"/>
        </w:rPr>
        <w:t>🔌</w:t>
      </w:r>
      <w:r w:rsidRPr="00A55B7A">
        <w:rPr>
          <w:rFonts w:ascii="Century Gothic" w:hAnsi="Century Gothic" w:eastAsia="Century Gothic" w:cstheme="minorBidi"/>
          <w:sz w:val="20"/>
          <w:szCs w:val="20"/>
        </w:rPr>
        <w:t xml:space="preserve"> Electrification delivers 85% of the sector’s energy</w:t>
      </w:r>
      <w:r>
        <w:rPr>
          <w:rFonts w:ascii="Century Gothic" w:hAnsi="Century Gothic" w:eastAsia="Century Gothic" w:cstheme="minorBidi"/>
          <w:sz w:val="20"/>
          <w:szCs w:val="20"/>
        </w:rPr>
        <w:t xml:space="preserve"> demand reduction</w:t>
      </w:r>
      <w:r w:rsidRPr="00A55B7A">
        <w:rPr>
          <w:rFonts w:ascii="Century Gothic" w:hAnsi="Century Gothic" w:eastAsia="Century Gothic" w:cstheme="minorBidi"/>
          <w:sz w:val="20"/>
          <w:szCs w:val="20"/>
        </w:rPr>
        <w:t xml:space="preserve"> potential</w:t>
      </w:r>
      <w:r>
        <w:rPr>
          <w:rFonts w:ascii="Century Gothic" w:hAnsi="Century Gothic" w:eastAsia="Century Gothic" w:cstheme="minorBidi"/>
          <w:sz w:val="20"/>
          <w:szCs w:val="20"/>
        </w:rPr>
        <w:t>.</w:t>
      </w:r>
    </w:p>
    <w:p w:rsidRPr="00A55B7A" w:rsidR="00B73C23" w:rsidP="619627CE" w:rsidRDefault="00B73C23" w14:paraId="2FFC6118" w14:textId="533A1E41">
      <w:pPr>
        <w:rPr>
          <w:rFonts w:ascii="Century Gothic" w:hAnsi="Century Gothic" w:eastAsia="Century Gothic" w:cs="" w:cstheme="minorBidi"/>
          <w:sz w:val="20"/>
          <w:szCs w:val="20"/>
        </w:rPr>
      </w:pPr>
      <w:r w:rsidRPr="619627CE" w:rsidR="00B73C23">
        <w:rPr>
          <w:rFonts w:ascii="Segoe UI Emoji" w:hAnsi="Segoe UI Emoji" w:eastAsia="Century Gothic" w:cs="Segoe UI Emoji"/>
          <w:sz w:val="20"/>
          <w:szCs w:val="20"/>
        </w:rPr>
        <w:t>🚗</w:t>
      </w:r>
      <w:r w:rsidRPr="619627CE" w:rsidR="00B73C23">
        <w:rPr>
          <w:rFonts w:ascii="Century Gothic" w:hAnsi="Century Gothic" w:eastAsia="Century Gothic" w:cs="" w:cstheme="minorBidi"/>
          <w:sz w:val="20"/>
          <w:szCs w:val="20"/>
        </w:rPr>
        <w:t xml:space="preserve"> EVs </w:t>
      </w:r>
      <w:r w:rsidRPr="619627CE" w:rsidR="00B73C23">
        <w:rPr>
          <w:rFonts w:ascii="Century Gothic" w:hAnsi="Century Gothic" w:eastAsia="Century Gothic" w:cs="" w:cstheme="minorBidi"/>
          <w:sz w:val="20"/>
          <w:szCs w:val="20"/>
        </w:rPr>
        <w:t xml:space="preserve">can get even more </w:t>
      </w:r>
      <w:r w:rsidRPr="619627CE" w:rsidR="00B73C23">
        <w:rPr>
          <w:rFonts w:ascii="Century Gothic" w:hAnsi="Century Gothic" w:eastAsia="Century Gothic" w:cs="" w:cstheme="minorBidi"/>
          <w:sz w:val="20"/>
          <w:szCs w:val="20"/>
        </w:rPr>
        <w:t>efficient</w:t>
      </w:r>
      <w:r w:rsidRPr="619627CE" w:rsidR="242C7355">
        <w:rPr>
          <w:rFonts w:ascii="Century Gothic" w:hAnsi="Century Gothic" w:eastAsia="Century Gothic" w:cs="" w:cstheme="minorBidi"/>
          <w:sz w:val="20"/>
          <w:szCs w:val="20"/>
        </w:rPr>
        <w:t xml:space="preserve"> </w:t>
      </w:r>
      <w:r w:rsidRPr="619627CE" w:rsidR="00B73C23">
        <w:rPr>
          <w:rFonts w:ascii="Century Gothic" w:hAnsi="Century Gothic" w:eastAsia="Century Gothic" w:cs="" w:cstheme="minorBidi"/>
          <w:sz w:val="20"/>
          <w:szCs w:val="20"/>
        </w:rPr>
        <w:t>and</w:t>
      </w:r>
      <w:r w:rsidRPr="619627CE" w:rsidR="00B73C23">
        <w:rPr>
          <w:rFonts w:ascii="Century Gothic" w:hAnsi="Century Gothic" w:eastAsia="Century Gothic" w:cs="" w:cstheme="minorBidi"/>
          <w:sz w:val="20"/>
          <w:szCs w:val="20"/>
        </w:rPr>
        <w:t xml:space="preserve"> could use half of the</w:t>
      </w:r>
      <w:r w:rsidRPr="619627CE" w:rsidR="00B73C23">
        <w:rPr>
          <w:rFonts w:ascii="Century Gothic" w:hAnsi="Century Gothic" w:eastAsia="Century Gothic" w:cs="" w:cstheme="minorBidi"/>
          <w:sz w:val="20"/>
          <w:szCs w:val="20"/>
        </w:rPr>
        <w:t xml:space="preserve"> energy per kilometre by 2050</w:t>
      </w:r>
      <w:r w:rsidRPr="619627CE" w:rsidR="00B73C23">
        <w:rPr>
          <w:rFonts w:ascii="Century Gothic" w:hAnsi="Century Gothic" w:eastAsia="Century Gothic" w:cs="" w:cstheme="minorBidi"/>
          <w:sz w:val="20"/>
          <w:szCs w:val="20"/>
        </w:rPr>
        <w:t>.</w:t>
      </w:r>
    </w:p>
    <w:p w:rsidRPr="00A55B7A" w:rsidR="00B73C23" w:rsidP="619627CE" w:rsidRDefault="00B73C23" w14:paraId="00259E54" w14:textId="505233AF">
      <w:pPr>
        <w:pStyle w:val="Normal"/>
        <w:rPr>
          <w:rFonts w:ascii="Century Gothic" w:hAnsi="Century Gothic" w:eastAsia="Century Gothic" w:cs="" w:cstheme="minorBidi"/>
          <w:sz w:val="20"/>
          <w:szCs w:val="20"/>
        </w:rPr>
      </w:pPr>
      <w:r w:rsidRPr="619627CE" w:rsidR="00B73C23">
        <w:rPr>
          <w:rFonts w:ascii="Segoe UI Emoji" w:hAnsi="Segoe UI Emoji" w:eastAsia="Century Gothic" w:cs="Segoe UI Emoji"/>
          <w:sz w:val="20"/>
          <w:szCs w:val="20"/>
        </w:rPr>
        <w:t>📉</w:t>
      </w:r>
      <w:r w:rsidRPr="619627CE" w:rsidR="00B73C23">
        <w:rPr>
          <w:rFonts w:ascii="Century Gothic" w:hAnsi="Century Gothic" w:eastAsia="Century Gothic" w:cs="" w:cstheme="minorBidi"/>
          <w:sz w:val="20"/>
          <w:szCs w:val="20"/>
        </w:rPr>
        <w:t xml:space="preserve"> </w:t>
      </w:r>
      <w:r w:rsidRPr="619627CE" w:rsidR="00B73C23">
        <w:rPr>
          <w:rFonts w:ascii="Century Gothic" w:hAnsi="Century Gothic" w:eastAsia="Century Gothic" w:cs="" w:cstheme="minorBidi"/>
          <w:sz w:val="20"/>
          <w:szCs w:val="20"/>
        </w:rPr>
        <w:t>S</w:t>
      </w:r>
      <w:r w:rsidRPr="619627CE" w:rsidR="4D86F216">
        <w:rPr>
          <w:rFonts w:ascii="Century Gothic" w:hAnsi="Century Gothic" w:eastAsia="Century Gothic" w:cs="Century Gothic"/>
          <w:noProof w:val="0"/>
          <w:sz w:val="20"/>
          <w:szCs w:val="20"/>
          <w:lang w:val="en-GB"/>
        </w:rPr>
        <w:t xml:space="preserve">low replacement of petrol and diesel vehicles holds back progress. Keeping older, inefficient models on the road </w:t>
      </w:r>
      <w:r w:rsidRPr="619627CE" w:rsidR="30D8257A">
        <w:rPr>
          <w:rFonts w:ascii="Century Gothic" w:hAnsi="Century Gothic" w:eastAsia="Century Gothic" w:cs="" w:cstheme="minorBidi"/>
          <w:sz w:val="20"/>
          <w:szCs w:val="20"/>
        </w:rPr>
        <w:t xml:space="preserve">reduces </w:t>
      </w:r>
      <w:r w:rsidRPr="619627CE" w:rsidR="00B73C23">
        <w:rPr>
          <w:rFonts w:ascii="Century Gothic" w:hAnsi="Century Gothic" w:eastAsia="Century Gothic" w:cs="" w:cstheme="minorBidi"/>
          <w:sz w:val="20"/>
          <w:szCs w:val="20"/>
        </w:rPr>
        <w:t>energy</w:t>
      </w:r>
      <w:r w:rsidRPr="619627CE" w:rsidR="3A390EBF">
        <w:rPr>
          <w:rFonts w:ascii="Century Gothic" w:hAnsi="Century Gothic" w:eastAsia="Century Gothic" w:cs="" w:cstheme="minorBidi"/>
          <w:sz w:val="20"/>
          <w:szCs w:val="20"/>
        </w:rPr>
        <w:t xml:space="preserve"> </w:t>
      </w:r>
      <w:r w:rsidRPr="619627CE" w:rsidR="00B73C23">
        <w:rPr>
          <w:rFonts w:ascii="Century Gothic" w:hAnsi="Century Gothic" w:eastAsia="Century Gothic" w:cs="" w:cstheme="minorBidi"/>
          <w:sz w:val="20"/>
          <w:szCs w:val="20"/>
        </w:rPr>
        <w:t>and emission</w:t>
      </w:r>
      <w:r w:rsidRPr="619627CE" w:rsidR="10387800">
        <w:rPr>
          <w:rFonts w:ascii="Century Gothic" w:hAnsi="Century Gothic" w:eastAsia="Century Gothic" w:cs="" w:cstheme="minorBidi"/>
          <w:sz w:val="20"/>
          <w:szCs w:val="20"/>
        </w:rPr>
        <w:t xml:space="preserve"> savings</w:t>
      </w:r>
      <w:r w:rsidRPr="619627CE" w:rsidR="00B73C23">
        <w:rPr>
          <w:rFonts w:ascii="Century Gothic" w:hAnsi="Century Gothic" w:eastAsia="Century Gothic" w:cs="" w:cstheme="minorBidi"/>
          <w:sz w:val="20"/>
          <w:szCs w:val="20"/>
        </w:rPr>
        <w:t>.</w:t>
      </w:r>
    </w:p>
    <w:p w:rsidRPr="00A55B7A" w:rsidR="00B73C23" w:rsidP="00B73C23" w:rsidRDefault="00B73C23" w14:paraId="3E37B05E" w14:textId="77777777">
      <w:pPr>
        <w:rPr>
          <w:rFonts w:ascii="Century Gothic" w:hAnsi="Century Gothic" w:eastAsia="Century Gothic" w:cstheme="minorBidi"/>
          <w:sz w:val="20"/>
          <w:szCs w:val="20"/>
        </w:rPr>
      </w:pPr>
      <w:r w:rsidRPr="00A55B7A">
        <w:rPr>
          <w:rFonts w:ascii="Segoe UI Emoji" w:hAnsi="Segoe UI Emoji" w:eastAsia="Century Gothic" w:cs="Segoe UI Emoji"/>
          <w:sz w:val="20"/>
          <w:szCs w:val="20"/>
        </w:rPr>
        <w:t>🚛</w:t>
      </w:r>
      <w:r w:rsidRPr="00A55B7A">
        <w:rPr>
          <w:rFonts w:ascii="Century Gothic" w:hAnsi="Century Gothic" w:eastAsia="Century Gothic" w:cstheme="minorBidi"/>
          <w:sz w:val="20"/>
          <w:szCs w:val="20"/>
        </w:rPr>
        <w:t xml:space="preserve"> Battery-electric trucks already use ~70% less energy than diesel</w:t>
      </w:r>
      <w:r>
        <w:rPr>
          <w:rFonts w:ascii="Century Gothic" w:hAnsi="Century Gothic" w:eastAsia="Century Gothic" w:cstheme="minorBidi"/>
          <w:sz w:val="20"/>
          <w:szCs w:val="20"/>
        </w:rPr>
        <w:t xml:space="preserve"> trucks.</w:t>
      </w:r>
    </w:p>
    <w:p w:rsidR="00B73C23" w:rsidP="00B73C23" w:rsidRDefault="00B73C23" w14:paraId="7975D44C" w14:textId="77777777">
      <w:pPr>
        <w:rPr>
          <w:rFonts w:ascii="Century Gothic" w:hAnsi="Century Gothic" w:eastAsia="Century Gothic" w:cstheme="minorBidi"/>
          <w:sz w:val="20"/>
          <w:szCs w:val="20"/>
        </w:rPr>
      </w:pPr>
      <w:r>
        <w:rPr>
          <mc:AlternateContent>
            <mc:Choice Requires="w16se">
              <w:rFonts w:ascii="Century Gothic" w:hAnsi="Century Gothic" w:eastAsia="Century Gothic" w:cstheme="minorBidi"/>
            </mc:Choice>
            <mc:Fallback>
              <w:rFonts w:ascii="Segoe UI Emoji" w:hAnsi="Segoe UI Emoji" w:eastAsia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6B6"/>
          </mc:Choice>
          <mc:Fallback>
            <w:t>🚶</w:t>
          </mc:Fallback>
        </mc:AlternateContent>
      </w:r>
      <w:r w:rsidRPr="00DA2056">
        <w:rPr>
          <w:rFonts w:ascii="Century Gothic" w:hAnsi="Century Gothic" w:eastAsia="Century Gothic" w:cstheme="minorBidi"/>
          <w:sz w:val="20"/>
          <w:szCs w:val="20"/>
        </w:rPr>
        <w:t>Over 90% of the efficiency gains are achieved by electrification and engineering, not lifestyle shifts.</w:t>
      </w:r>
    </w:p>
    <w:p w:rsidRPr="00A55B7A" w:rsidR="00B73C23" w:rsidP="00B73C23" w:rsidRDefault="00B73C23" w14:paraId="78538EA8" w14:textId="77777777">
      <w:pPr>
        <w:rPr>
          <w:rFonts w:ascii="Century Gothic" w:hAnsi="Century Gothic" w:eastAsia="Century Gothic" w:cstheme="minorBidi"/>
          <w:sz w:val="20"/>
          <w:szCs w:val="20"/>
        </w:rPr>
      </w:pPr>
    </w:p>
    <w:p w:rsidRPr="00A55B7A" w:rsidR="00B73C23" w:rsidP="00B73C23" w:rsidRDefault="00B73C23" w14:paraId="3894B466" w14:textId="3B427DAF">
      <w:pPr>
        <w:rPr>
          <w:rFonts w:ascii="Century Gothic" w:hAnsi="Century Gothic" w:eastAsia="Century Gothic" w:cstheme="minorBidi"/>
          <w:sz w:val="20"/>
          <w:szCs w:val="20"/>
        </w:rPr>
      </w:pPr>
      <w:r>
        <w:rPr>
          <w:rFonts w:ascii="Century Gothic" w:hAnsi="Century Gothic" w:eastAsia="Century Gothic" w:cstheme="minorBidi"/>
          <w:sz w:val="20"/>
          <w:szCs w:val="20"/>
        </w:rPr>
        <w:t>Download</w:t>
      </w:r>
      <w:r w:rsidRPr="00A55B7A">
        <w:rPr>
          <w:rFonts w:ascii="Century Gothic" w:hAnsi="Century Gothic" w:eastAsia="Century Gothic" w:cstheme="minorBidi"/>
          <w:sz w:val="20"/>
          <w:szCs w:val="20"/>
        </w:rPr>
        <w:t xml:space="preserve"> the report</w:t>
      </w:r>
      <w:r>
        <w:rPr>
          <w:rFonts w:ascii="Century Gothic" w:hAnsi="Century Gothic" w:eastAsia="Century Gothic" w:cstheme="minorBidi"/>
          <w:sz w:val="20"/>
          <w:szCs w:val="20"/>
        </w:rPr>
        <w:t xml:space="preserve">: </w:t>
      </w:r>
      <w:hyperlink w:history="1" r:id="rId11">
        <w:r w:rsidRPr="009759C5" w:rsidR="00B327DC">
          <w:rPr>
            <w:rStyle w:val="Hyperlink"/>
            <w:rFonts w:ascii="Century Gothic" w:hAnsi="Century Gothic" w:eastAsia="Century Gothic" w:cstheme="minorBidi"/>
            <w:sz w:val="20"/>
            <w:szCs w:val="20"/>
          </w:rPr>
          <w:t>https://www.energy-transitions.org/publications/the-road-ahead/</w:t>
        </w:r>
      </w:hyperlink>
      <w:r w:rsidR="00B327DC">
        <w:rPr>
          <w:rFonts w:ascii="Century Gothic" w:hAnsi="Century Gothic" w:eastAsia="Century Gothic" w:cstheme="minorBidi"/>
          <w:sz w:val="20"/>
          <w:szCs w:val="20"/>
        </w:rPr>
        <w:t xml:space="preserve"> </w:t>
      </w:r>
      <w:r>
        <w:rPr>
          <w:rFonts w:ascii="Century Gothic" w:hAnsi="Century Gothic" w:eastAsia="Century Gothic" w:cstheme="minorBidi"/>
          <w:sz w:val="20"/>
          <w:szCs w:val="20"/>
        </w:rPr>
        <w:br/>
      </w:r>
    </w:p>
    <w:p w:rsidR="00B73C23" w:rsidP="00B73C23" w:rsidRDefault="00B73C23" w14:paraId="3BD98027" w14:textId="77777777">
      <w:pPr>
        <w:rPr>
          <w:rFonts w:ascii="Century Gothic" w:hAnsi="Century Gothic" w:eastAsia="Century Gothic" w:cstheme="minorBidi"/>
          <w:sz w:val="20"/>
          <w:szCs w:val="20"/>
        </w:rPr>
      </w:pPr>
      <w:r>
        <w:rPr>
          <w:rFonts w:ascii="Century Gothic" w:hAnsi="Century Gothic" w:eastAsia="Century Gothic" w:cstheme="minorBidi"/>
          <w:sz w:val="20"/>
          <w:szCs w:val="20"/>
        </w:rPr>
        <w:t xml:space="preserve">#roadproductivity </w:t>
      </w:r>
      <w:r w:rsidRPr="00A55B7A">
        <w:rPr>
          <w:rFonts w:ascii="Century Gothic" w:hAnsi="Century Gothic" w:eastAsia="Century Gothic" w:cstheme="minorBidi"/>
          <w:sz w:val="20"/>
          <w:szCs w:val="20"/>
        </w:rPr>
        <w:t>#energytransition #EV #</w:t>
      </w:r>
      <w:r>
        <w:rPr>
          <w:rFonts w:ascii="Century Gothic" w:hAnsi="Century Gothic" w:eastAsia="Century Gothic" w:cstheme="minorBidi"/>
          <w:sz w:val="20"/>
          <w:szCs w:val="20"/>
        </w:rPr>
        <w:t>energy</w:t>
      </w:r>
      <w:r w:rsidRPr="00A55B7A">
        <w:rPr>
          <w:rFonts w:ascii="Century Gothic" w:hAnsi="Century Gothic" w:eastAsia="Century Gothic" w:cstheme="minorBidi"/>
          <w:sz w:val="20"/>
          <w:szCs w:val="20"/>
        </w:rPr>
        <w:t>efficiency #</w:t>
      </w:r>
      <w:r>
        <w:rPr>
          <w:rFonts w:ascii="Century Gothic" w:hAnsi="Century Gothic" w:eastAsia="Century Gothic" w:cstheme="minorBidi"/>
          <w:sz w:val="20"/>
          <w:szCs w:val="20"/>
        </w:rPr>
        <w:t>energy</w:t>
      </w:r>
      <w:r w:rsidRPr="00A55B7A">
        <w:rPr>
          <w:rFonts w:ascii="Century Gothic" w:hAnsi="Century Gothic" w:eastAsia="Century Gothic" w:cstheme="minorBidi"/>
          <w:sz w:val="20"/>
          <w:szCs w:val="20"/>
        </w:rPr>
        <w:t>productivity</w:t>
      </w:r>
    </w:p>
    <w:p w:rsidR="00B73C23" w:rsidP="00B73C23" w:rsidRDefault="00B73C23" w14:paraId="22161C81" w14:textId="77777777">
      <w:pPr>
        <w:pBdr>
          <w:bottom w:val="single" w:color="auto" w:sz="6" w:space="1"/>
        </w:pBdr>
        <w:rPr>
          <w:rFonts w:ascii="Century Gothic" w:hAnsi="Century Gothic" w:eastAsia="Century Gothic" w:cstheme="minorBidi"/>
          <w:sz w:val="20"/>
          <w:szCs w:val="20"/>
        </w:rPr>
      </w:pPr>
    </w:p>
    <w:p w:rsidRPr="00400F0C" w:rsidR="00B73C23" w:rsidP="00B73C23" w:rsidRDefault="00B73C23" w14:paraId="45504D84" w14:textId="77777777">
      <w:pPr>
        <w:rPr>
          <w:rFonts w:ascii="Century Gothic" w:hAnsi="Century Gothic" w:eastAsia="Century Gothic" w:cstheme="minorBidi"/>
          <w:sz w:val="20"/>
          <w:szCs w:val="20"/>
        </w:rPr>
      </w:pPr>
    </w:p>
    <w:p w:rsidRPr="00400F0C" w:rsidR="00B73C23" w:rsidP="00B73C23" w:rsidRDefault="00B73C23" w14:paraId="34BA93D3" w14:textId="77777777">
      <w:pPr>
        <w:rPr>
          <w:rFonts w:ascii="Century Gothic" w:hAnsi="Century Gothic" w:eastAsia="Century Gothic" w:cstheme="minorBidi"/>
          <w:sz w:val="20"/>
          <w:szCs w:val="20"/>
        </w:rPr>
      </w:pPr>
      <w:r w:rsidRPr="00400F0C">
        <w:rPr>
          <w:rFonts w:ascii="Century Gothic" w:hAnsi="Century Gothic" w:eastAsia="Century Gothic" w:cstheme="minorBidi"/>
          <w:sz w:val="20"/>
          <w:szCs w:val="20"/>
        </w:rPr>
        <w:t xml:space="preserve">Today, the </w:t>
      </w:r>
      <w:r>
        <w:rPr>
          <w:rFonts w:ascii="Century Gothic" w:hAnsi="Century Gothic" w:eastAsia="Century Gothic" w:cstheme="minorBidi"/>
          <w:sz w:val="20"/>
          <w:szCs w:val="20"/>
        </w:rPr>
        <w:t>@</w:t>
      </w:r>
      <w:r w:rsidRPr="00400F0C">
        <w:rPr>
          <w:rFonts w:ascii="Century Gothic" w:hAnsi="Century Gothic" w:eastAsia="Century Gothic" w:cstheme="minorBidi"/>
          <w:sz w:val="20"/>
          <w:szCs w:val="20"/>
        </w:rPr>
        <w:t>Energy Transitions Commission publishe</w:t>
      </w:r>
      <w:r>
        <w:rPr>
          <w:rFonts w:ascii="Century Gothic" w:hAnsi="Century Gothic" w:eastAsia="Century Gothic" w:cstheme="minorBidi"/>
          <w:sz w:val="20"/>
          <w:szCs w:val="20"/>
        </w:rPr>
        <w:t>d</w:t>
      </w:r>
      <w:r w:rsidRPr="00400F0C">
        <w:rPr>
          <w:rFonts w:ascii="Century Gothic" w:hAnsi="Century Gothic" w:eastAsia="Century Gothic" w:cstheme="minorBidi"/>
          <w:sz w:val="20"/>
          <w:szCs w:val="20"/>
        </w:rPr>
        <w:t xml:space="preserve"> The Road Ahead, a new global analysis on how road transport can support more mobility with far less energy.</w:t>
      </w:r>
    </w:p>
    <w:p w:rsidRPr="00400F0C" w:rsidR="00B73C23" w:rsidP="00B73C23" w:rsidRDefault="00B73C23" w14:paraId="74C5DB71" w14:textId="77777777">
      <w:pPr>
        <w:rPr>
          <w:rFonts w:ascii="Century Gothic" w:hAnsi="Century Gothic" w:eastAsia="Century Gothic" w:cstheme="minorBidi"/>
          <w:sz w:val="20"/>
          <w:szCs w:val="20"/>
        </w:rPr>
      </w:pPr>
    </w:p>
    <w:p w:rsidRPr="00400F0C" w:rsidR="00B73C23" w:rsidP="00B73C23" w:rsidRDefault="00B73C23" w14:paraId="65807D6D" w14:textId="77777777">
      <w:pPr>
        <w:rPr>
          <w:rFonts w:ascii="Century Gothic" w:hAnsi="Century Gothic" w:eastAsia="Century Gothic" w:cstheme="minorBidi"/>
          <w:sz w:val="20"/>
          <w:szCs w:val="20"/>
        </w:rPr>
      </w:pPr>
      <w:r w:rsidRPr="00400F0C">
        <w:rPr>
          <w:rFonts w:ascii="Century Gothic" w:hAnsi="Century Gothic" w:eastAsia="Century Gothic" w:cstheme="minorBidi"/>
          <w:sz w:val="20"/>
          <w:szCs w:val="20"/>
        </w:rPr>
        <w:t>The findings are striking:</w:t>
      </w:r>
    </w:p>
    <w:p w:rsidRPr="00400F0C" w:rsidR="00B73C23" w:rsidP="00B73C23" w:rsidRDefault="00B73C23" w14:paraId="0D58B6B6" w14:textId="77777777">
      <w:pPr>
        <w:rPr>
          <w:rFonts w:ascii="Century Gothic" w:hAnsi="Century Gothic" w:eastAsia="Century Gothic" w:cstheme="minorBidi"/>
          <w:sz w:val="20"/>
          <w:szCs w:val="20"/>
        </w:rPr>
      </w:pPr>
      <w:r w:rsidRPr="00400F0C">
        <w:rPr>
          <w:rFonts w:ascii="Segoe UI Emoji" w:hAnsi="Segoe UI Emoji" w:eastAsia="Century Gothic" w:cs="Segoe UI Emoji"/>
          <w:sz w:val="20"/>
          <w:szCs w:val="20"/>
        </w:rPr>
        <w:t>🔋</w:t>
      </w:r>
      <w:r w:rsidRPr="00400F0C">
        <w:rPr>
          <w:rFonts w:ascii="Century Gothic" w:hAnsi="Century Gothic" w:eastAsia="Century Gothic" w:cstheme="minorBidi"/>
          <w:sz w:val="20"/>
          <w:szCs w:val="20"/>
        </w:rPr>
        <w:t xml:space="preserve"> Road transport </w:t>
      </w:r>
      <w:r>
        <w:rPr>
          <w:rFonts w:ascii="Century Gothic" w:hAnsi="Century Gothic" w:eastAsia="Century Gothic" w:cstheme="minorBidi"/>
          <w:sz w:val="20"/>
          <w:szCs w:val="20"/>
        </w:rPr>
        <w:t>efficiencies could cut</w:t>
      </w:r>
      <w:r w:rsidRPr="00400F0C">
        <w:rPr>
          <w:rFonts w:ascii="Century Gothic" w:hAnsi="Century Gothic" w:eastAsia="Century Gothic" w:cstheme="minorBidi"/>
          <w:sz w:val="20"/>
          <w:szCs w:val="20"/>
        </w:rPr>
        <w:t xml:space="preserve"> 80%</w:t>
      </w:r>
      <w:r>
        <w:rPr>
          <w:rFonts w:ascii="Century Gothic" w:hAnsi="Century Gothic" w:eastAsia="Century Gothic" w:cstheme="minorBidi"/>
          <w:sz w:val="20"/>
          <w:szCs w:val="20"/>
        </w:rPr>
        <w:t xml:space="preserve"> of the sector’s energy demand</w:t>
      </w:r>
      <w:r w:rsidRPr="00400F0C">
        <w:rPr>
          <w:rFonts w:ascii="Century Gothic" w:hAnsi="Century Gothic" w:eastAsia="Century Gothic" w:cstheme="minorBidi"/>
          <w:sz w:val="20"/>
          <w:szCs w:val="20"/>
        </w:rPr>
        <w:t xml:space="preserve"> by 2050</w:t>
      </w:r>
      <w:r>
        <w:rPr>
          <w:rFonts w:ascii="Century Gothic" w:hAnsi="Century Gothic" w:eastAsia="Century Gothic" w:cstheme="minorBidi"/>
          <w:sz w:val="20"/>
          <w:szCs w:val="20"/>
        </w:rPr>
        <w:t>.</w:t>
      </w:r>
    </w:p>
    <w:p w:rsidR="00B73C23" w:rsidP="00B73C23" w:rsidRDefault="00B73C23" w14:paraId="1F661E1D" w14:textId="77777777">
      <w:pPr>
        <w:rPr>
          <w:rFonts w:ascii="Century Gothic" w:hAnsi="Century Gothic" w:eastAsia="Century Gothic" w:cstheme="minorBidi"/>
          <w:sz w:val="20"/>
          <w:szCs w:val="20"/>
        </w:rPr>
      </w:pPr>
      <w:r w:rsidRPr="00400F0C">
        <w:rPr>
          <w:rFonts w:ascii="Segoe UI Emoji" w:hAnsi="Segoe UI Emoji" w:eastAsia="Century Gothic" w:cs="Segoe UI Emoji"/>
          <w:sz w:val="20"/>
          <w:szCs w:val="20"/>
        </w:rPr>
        <w:t>🚗</w:t>
      </w:r>
      <w:r w:rsidRPr="00400F0C">
        <w:rPr>
          <w:rFonts w:ascii="Century Gothic" w:hAnsi="Century Gothic" w:eastAsia="Century Gothic" w:cstheme="minorBidi"/>
          <w:sz w:val="20"/>
          <w:szCs w:val="20"/>
        </w:rPr>
        <w:t xml:space="preserve"> Electrification delivers the vast majority of the gains</w:t>
      </w:r>
      <w:r>
        <w:rPr>
          <w:rFonts w:ascii="Century Gothic" w:hAnsi="Century Gothic" w:eastAsia="Century Gothic" w:cstheme="minorBidi"/>
          <w:sz w:val="20"/>
          <w:szCs w:val="20"/>
        </w:rPr>
        <w:t>.</w:t>
      </w:r>
      <w:r w:rsidRPr="00400F0C">
        <w:rPr>
          <w:rFonts w:ascii="Century Gothic" w:hAnsi="Century Gothic" w:eastAsia="Century Gothic" w:cstheme="minorBidi"/>
          <w:sz w:val="20"/>
          <w:szCs w:val="20"/>
        </w:rPr>
        <w:t xml:space="preserve"> EVs are 3–4× more efficient than </w:t>
      </w:r>
      <w:r>
        <w:rPr>
          <w:rFonts w:ascii="Century Gothic" w:hAnsi="Century Gothic" w:eastAsia="Century Gothic" w:cstheme="minorBidi"/>
          <w:sz w:val="20"/>
          <w:szCs w:val="20"/>
        </w:rPr>
        <w:t>ICE vehicles.</w:t>
      </w:r>
    </w:p>
    <w:p w:rsidRPr="00400F0C" w:rsidR="00B73C23" w:rsidP="619627CE" w:rsidRDefault="00B73C23" w14:paraId="2B9E08A4" w14:textId="7E82C183">
      <w:pPr>
        <w:pStyle w:val="Normal"/>
        <w:rPr>
          <w:rFonts w:ascii="Century Gothic" w:hAnsi="Century Gothic" w:eastAsia="Century Gothic" w:cs="" w:cstheme="minorBidi"/>
          <w:sz w:val="20"/>
          <w:szCs w:val="20"/>
        </w:rPr>
      </w:pPr>
      <w:r w:rsidRPr="619627CE" w:rsidR="00B73C23">
        <w:rPr>
          <w:rFonts w:ascii="Segoe UI Emoji" w:hAnsi="Segoe UI Emoji" w:eastAsia="Century Gothic" w:cs="Segoe UI Emoji"/>
          <w:sz w:val="20"/>
          <w:szCs w:val="20"/>
        </w:rPr>
        <w:t>📉</w:t>
      </w:r>
      <w:r w:rsidRPr="619627CE" w:rsidR="00B73C23">
        <w:rPr>
          <w:rFonts w:ascii="Century Gothic" w:hAnsi="Century Gothic" w:eastAsia="Century Gothic" w:cs="" w:cstheme="minorBidi"/>
          <w:sz w:val="20"/>
          <w:szCs w:val="20"/>
        </w:rPr>
        <w:t xml:space="preserve"> </w:t>
      </w:r>
      <w:r w:rsidRPr="619627CE" w:rsidR="01A7F3A2">
        <w:rPr>
          <w:rFonts w:ascii="Century Gothic" w:hAnsi="Century Gothic" w:eastAsia="Century Gothic" w:cs="" w:cstheme="minorBidi"/>
          <w:sz w:val="20"/>
          <w:szCs w:val="20"/>
        </w:rPr>
        <w:t xml:space="preserve">Slow </w:t>
      </w:r>
      <w:r w:rsidRPr="619627CE" w:rsidR="01A7F3A2">
        <w:rPr>
          <w:rFonts w:ascii="Century Gothic" w:hAnsi="Century Gothic" w:eastAsia="Century Gothic" w:cs="Century Gothic"/>
          <w:noProof w:val="0"/>
          <w:sz w:val="20"/>
          <w:szCs w:val="20"/>
          <w:lang w:val="en-GB"/>
        </w:rPr>
        <w:t xml:space="preserve">replacement of petrol and diesel vehicles holds back progress. </w:t>
      </w:r>
      <w:r w:rsidRPr="619627CE" w:rsidR="1CDF650E">
        <w:rPr>
          <w:rFonts w:ascii="Century Gothic" w:hAnsi="Century Gothic" w:eastAsia="Century Gothic" w:cs="Century Gothic"/>
          <w:noProof w:val="0"/>
          <w:sz w:val="20"/>
          <w:szCs w:val="20"/>
          <w:lang w:val="en-GB"/>
        </w:rPr>
        <w:t xml:space="preserve">Keeping older, inefficient models on the road </w:t>
      </w:r>
      <w:r w:rsidRPr="619627CE" w:rsidR="1CDF650E">
        <w:rPr>
          <w:rFonts w:ascii="Century Gothic" w:hAnsi="Century Gothic" w:eastAsia="Century Gothic" w:cs="" w:cstheme="minorBidi"/>
          <w:sz w:val="20"/>
          <w:szCs w:val="20"/>
        </w:rPr>
        <w:t>reduces energy and emission savings.</w:t>
      </w:r>
    </w:p>
    <w:p w:rsidRPr="00400F0C" w:rsidR="00B73C23" w:rsidP="00B73C23" w:rsidRDefault="00B73C23" w14:paraId="68BE47B4" w14:textId="77777777">
      <w:pPr>
        <w:rPr>
          <w:rFonts w:ascii="Century Gothic" w:hAnsi="Century Gothic" w:eastAsia="Century Gothic" w:cstheme="minorBidi"/>
          <w:sz w:val="20"/>
          <w:szCs w:val="20"/>
        </w:rPr>
      </w:pPr>
      <w:r w:rsidRPr="00400F0C">
        <w:rPr>
          <w:rFonts w:ascii="Segoe UI Emoji" w:hAnsi="Segoe UI Emoji" w:eastAsia="Century Gothic" w:cs="Segoe UI Emoji"/>
          <w:sz w:val="20"/>
          <w:szCs w:val="20"/>
        </w:rPr>
        <w:t>🚛</w:t>
      </w:r>
      <w:r w:rsidRPr="00400F0C">
        <w:rPr>
          <w:rFonts w:ascii="Century Gothic" w:hAnsi="Century Gothic" w:eastAsia="Century Gothic" w:cstheme="minorBidi"/>
          <w:sz w:val="20"/>
          <w:szCs w:val="20"/>
        </w:rPr>
        <w:t xml:space="preserve"> Battery-electric trucks are </w:t>
      </w:r>
      <w:r>
        <w:rPr>
          <w:rFonts w:ascii="Century Gothic" w:hAnsi="Century Gothic" w:eastAsia="Century Gothic" w:cstheme="minorBidi"/>
          <w:sz w:val="20"/>
          <w:szCs w:val="20"/>
        </w:rPr>
        <w:t>the most</w:t>
      </w:r>
      <w:r w:rsidRPr="00400F0C">
        <w:rPr>
          <w:rFonts w:ascii="Century Gothic" w:hAnsi="Century Gothic" w:eastAsia="Century Gothic" w:cstheme="minorBidi"/>
          <w:sz w:val="20"/>
          <w:szCs w:val="20"/>
        </w:rPr>
        <w:t xml:space="preserve"> energy-efficient</w:t>
      </w:r>
      <w:r>
        <w:rPr>
          <w:rFonts w:ascii="Century Gothic" w:hAnsi="Century Gothic" w:eastAsia="Century Gothic" w:cstheme="minorBidi"/>
          <w:sz w:val="20"/>
          <w:szCs w:val="20"/>
        </w:rPr>
        <w:t xml:space="preserve"> and scalable</w:t>
      </w:r>
      <w:r w:rsidRPr="00400F0C">
        <w:rPr>
          <w:rFonts w:ascii="Century Gothic" w:hAnsi="Century Gothic" w:eastAsia="Century Gothic" w:cstheme="minorBidi"/>
          <w:sz w:val="20"/>
          <w:szCs w:val="20"/>
        </w:rPr>
        <w:t xml:space="preserve"> freight solution</w:t>
      </w:r>
      <w:r>
        <w:rPr>
          <w:rFonts w:ascii="Century Gothic" w:hAnsi="Century Gothic" w:eastAsia="Century Gothic" w:cstheme="minorBidi"/>
          <w:sz w:val="20"/>
          <w:szCs w:val="20"/>
        </w:rPr>
        <w:t>, over diesel and hydrogen alternatives.</w:t>
      </w:r>
    </w:p>
    <w:p w:rsidRPr="00400F0C" w:rsidR="00B73C23" w:rsidP="00B73C23" w:rsidRDefault="00B73C23" w14:paraId="66D1B335" w14:textId="77777777">
      <w:pPr>
        <w:rPr>
          <w:rFonts w:ascii="Century Gothic" w:hAnsi="Century Gothic" w:eastAsia="Century Gothic" w:cstheme="minorBidi"/>
          <w:sz w:val="20"/>
          <w:szCs w:val="20"/>
        </w:rPr>
      </w:pPr>
      <w:r w:rsidRPr="00400F0C">
        <w:rPr>
          <w:rFonts w:ascii="Segoe UI Emoji" w:hAnsi="Segoe UI Emoji" w:eastAsia="Century Gothic" w:cs="Segoe UI Emoji"/>
          <w:sz w:val="20"/>
          <w:szCs w:val="20"/>
        </w:rPr>
        <w:t>🔧</w:t>
      </w:r>
      <w:r w:rsidRPr="00400F0C">
        <w:rPr>
          <w:rFonts w:ascii="Century Gothic" w:hAnsi="Century Gothic" w:eastAsia="Century Gothic" w:cstheme="minorBidi"/>
          <w:sz w:val="20"/>
          <w:szCs w:val="20"/>
        </w:rPr>
        <w:t xml:space="preserve"> Over 90% of efficiency gains come from </w:t>
      </w:r>
      <w:r>
        <w:rPr>
          <w:rFonts w:ascii="Century Gothic" w:hAnsi="Century Gothic" w:eastAsia="Century Gothic" w:cstheme="minorBidi"/>
          <w:sz w:val="20"/>
          <w:szCs w:val="20"/>
        </w:rPr>
        <w:t>electrification and engineering</w:t>
      </w:r>
      <w:r w:rsidRPr="00400F0C">
        <w:rPr>
          <w:rFonts w:ascii="Century Gothic" w:hAnsi="Century Gothic" w:eastAsia="Century Gothic" w:cstheme="minorBidi"/>
          <w:sz w:val="20"/>
          <w:szCs w:val="20"/>
        </w:rPr>
        <w:t>, not lifestyle changes</w:t>
      </w:r>
    </w:p>
    <w:p w:rsidRPr="00400F0C" w:rsidR="00B73C23" w:rsidP="00B73C23" w:rsidRDefault="00B73C23" w14:paraId="15D4EAE6" w14:textId="77777777">
      <w:pPr>
        <w:rPr>
          <w:rFonts w:ascii="Century Gothic" w:hAnsi="Century Gothic" w:eastAsia="Century Gothic" w:cstheme="minorBidi"/>
          <w:sz w:val="20"/>
          <w:szCs w:val="20"/>
        </w:rPr>
      </w:pPr>
    </w:p>
    <w:p w:rsidRPr="00400F0C" w:rsidR="00B73C23" w:rsidP="00B73C23" w:rsidRDefault="00B73C23" w14:paraId="24442996" w14:textId="77777777">
      <w:pPr>
        <w:rPr>
          <w:rFonts w:ascii="Century Gothic" w:hAnsi="Century Gothic" w:eastAsia="Century Gothic" w:cstheme="minorBidi"/>
          <w:sz w:val="20"/>
          <w:szCs w:val="20"/>
        </w:rPr>
      </w:pPr>
      <w:r>
        <w:rPr>
          <w:rFonts w:ascii="Century Gothic" w:hAnsi="Century Gothic" w:eastAsia="Century Gothic" w:cstheme="minorBidi"/>
          <w:sz w:val="20"/>
          <w:szCs w:val="20"/>
        </w:rPr>
        <w:t>A</w:t>
      </w:r>
      <w:r w:rsidRPr="00400F0C">
        <w:rPr>
          <w:rFonts w:ascii="Century Gothic" w:hAnsi="Century Gothic" w:eastAsia="Century Gothic" w:cstheme="minorBidi"/>
          <w:sz w:val="20"/>
          <w:szCs w:val="20"/>
        </w:rPr>
        <w:t xml:space="preserve">ccelerating EV deployment globally </w:t>
      </w:r>
      <w:r>
        <w:rPr>
          <w:rFonts w:ascii="Century Gothic" w:hAnsi="Century Gothic" w:eastAsia="Century Gothic" w:cstheme="minorBidi"/>
          <w:sz w:val="20"/>
          <w:szCs w:val="20"/>
        </w:rPr>
        <w:t>can</w:t>
      </w:r>
      <w:r w:rsidRPr="00400F0C">
        <w:rPr>
          <w:rFonts w:ascii="Century Gothic" w:hAnsi="Century Gothic" w:eastAsia="Century Gothic" w:cstheme="minorBidi"/>
          <w:sz w:val="20"/>
          <w:szCs w:val="20"/>
        </w:rPr>
        <w:t xml:space="preserve"> cut</w:t>
      </w:r>
      <w:r>
        <w:rPr>
          <w:rFonts w:ascii="Century Gothic" w:hAnsi="Century Gothic" w:eastAsia="Century Gothic" w:cstheme="minorBidi"/>
          <w:sz w:val="20"/>
          <w:szCs w:val="20"/>
        </w:rPr>
        <w:t xml:space="preserve"> energy demand and emissions, while</w:t>
      </w:r>
      <w:r w:rsidRPr="00400F0C">
        <w:rPr>
          <w:rFonts w:ascii="Century Gothic" w:hAnsi="Century Gothic" w:eastAsia="Century Gothic" w:cstheme="minorBidi"/>
          <w:sz w:val="20"/>
          <w:szCs w:val="20"/>
        </w:rPr>
        <w:t xml:space="preserve"> strengthen</w:t>
      </w:r>
      <w:r>
        <w:rPr>
          <w:rFonts w:ascii="Century Gothic" w:hAnsi="Century Gothic" w:eastAsia="Century Gothic" w:cstheme="minorBidi"/>
          <w:sz w:val="20"/>
          <w:szCs w:val="20"/>
        </w:rPr>
        <w:t>ing</w:t>
      </w:r>
      <w:r w:rsidRPr="00400F0C">
        <w:rPr>
          <w:rFonts w:ascii="Century Gothic" w:hAnsi="Century Gothic" w:eastAsia="Century Gothic" w:cstheme="minorBidi"/>
          <w:sz w:val="20"/>
          <w:szCs w:val="20"/>
        </w:rPr>
        <w:t xml:space="preserve"> energy security, boost</w:t>
      </w:r>
      <w:r>
        <w:rPr>
          <w:rFonts w:ascii="Century Gothic" w:hAnsi="Century Gothic" w:eastAsia="Century Gothic" w:cstheme="minorBidi"/>
          <w:sz w:val="20"/>
          <w:szCs w:val="20"/>
        </w:rPr>
        <w:t>ing</w:t>
      </w:r>
      <w:r w:rsidRPr="00400F0C">
        <w:rPr>
          <w:rFonts w:ascii="Century Gothic" w:hAnsi="Century Gothic" w:eastAsia="Century Gothic" w:cstheme="minorBidi"/>
          <w:sz w:val="20"/>
          <w:szCs w:val="20"/>
        </w:rPr>
        <w:t xml:space="preserve"> economic productivity and support</w:t>
      </w:r>
      <w:r>
        <w:rPr>
          <w:rFonts w:ascii="Century Gothic" w:hAnsi="Century Gothic" w:eastAsia="Century Gothic" w:cstheme="minorBidi"/>
          <w:sz w:val="20"/>
          <w:szCs w:val="20"/>
        </w:rPr>
        <w:t>ing</w:t>
      </w:r>
      <w:r w:rsidRPr="00400F0C">
        <w:rPr>
          <w:rFonts w:ascii="Century Gothic" w:hAnsi="Century Gothic" w:eastAsia="Century Gothic" w:cstheme="minorBidi"/>
          <w:sz w:val="20"/>
          <w:szCs w:val="20"/>
        </w:rPr>
        <w:t xml:space="preserve"> growing mobility worldwide.</w:t>
      </w:r>
    </w:p>
    <w:p w:rsidRPr="00400F0C" w:rsidR="00B73C23" w:rsidP="00B73C23" w:rsidRDefault="00B73C23" w14:paraId="65FC2386" w14:textId="77777777">
      <w:pPr>
        <w:rPr>
          <w:rFonts w:ascii="Century Gothic" w:hAnsi="Century Gothic" w:eastAsia="Century Gothic" w:cstheme="minorBidi"/>
          <w:sz w:val="20"/>
          <w:szCs w:val="20"/>
        </w:rPr>
      </w:pPr>
    </w:p>
    <w:p w:rsidRPr="00400F0C" w:rsidR="00B73C23" w:rsidP="00B73C23" w:rsidRDefault="00B73C23" w14:paraId="14EBC930" w14:textId="559F9696">
      <w:pPr>
        <w:rPr>
          <w:rFonts w:ascii="Century Gothic" w:hAnsi="Century Gothic" w:eastAsia="Century Gothic" w:cstheme="minorBidi"/>
          <w:sz w:val="20"/>
          <w:szCs w:val="20"/>
        </w:rPr>
      </w:pPr>
      <w:r w:rsidRPr="00400F0C">
        <w:rPr>
          <w:rFonts w:ascii="Century Gothic" w:hAnsi="Century Gothic" w:eastAsia="Century Gothic" w:cstheme="minorBidi"/>
          <w:sz w:val="20"/>
          <w:szCs w:val="20"/>
        </w:rPr>
        <w:t>Explore the insight</w:t>
      </w:r>
      <w:r>
        <w:rPr>
          <w:rFonts w:ascii="Century Gothic" w:hAnsi="Century Gothic" w:eastAsia="Century Gothic" w:cstheme="minorBidi"/>
          <w:sz w:val="20"/>
          <w:szCs w:val="20"/>
        </w:rPr>
        <w:t xml:space="preserve">s: </w:t>
      </w:r>
      <w:hyperlink w:history="1" r:id="rId12">
        <w:r w:rsidRPr="009759C5" w:rsidR="00B327DC">
          <w:rPr>
            <w:rStyle w:val="Hyperlink"/>
            <w:rFonts w:ascii="Century Gothic" w:hAnsi="Century Gothic" w:eastAsia="Century Gothic" w:cstheme="minorBidi"/>
            <w:sz w:val="20"/>
            <w:szCs w:val="20"/>
          </w:rPr>
          <w:t>https://www.energy-transitions.org/publications/the-road-ahead/</w:t>
        </w:r>
      </w:hyperlink>
      <w:r w:rsidR="00B327DC">
        <w:rPr>
          <w:rFonts w:ascii="Century Gothic" w:hAnsi="Century Gothic" w:eastAsia="Century Gothic" w:cstheme="minorBidi"/>
          <w:sz w:val="20"/>
          <w:szCs w:val="20"/>
        </w:rPr>
        <w:t xml:space="preserve"> </w:t>
      </w:r>
      <w:r>
        <w:rPr>
          <w:rFonts w:ascii="Century Gothic" w:hAnsi="Century Gothic" w:eastAsia="Century Gothic" w:cstheme="minorBidi"/>
          <w:sz w:val="20"/>
          <w:szCs w:val="20"/>
        </w:rPr>
        <w:br/>
      </w:r>
    </w:p>
    <w:p w:rsidR="00B73C23" w:rsidP="00B73C23" w:rsidRDefault="00B73C23" w14:paraId="3491F36E" w14:textId="77777777">
      <w:pPr>
        <w:rPr>
          <w:rFonts w:ascii="Century Gothic" w:hAnsi="Century Gothic" w:eastAsia="Century Gothic" w:cstheme="minorBidi"/>
          <w:sz w:val="20"/>
          <w:szCs w:val="20"/>
        </w:rPr>
      </w:pPr>
      <w:r>
        <w:rPr>
          <w:rFonts w:ascii="Century Gothic" w:hAnsi="Century Gothic" w:eastAsia="Century Gothic" w:cstheme="minorBidi"/>
          <w:sz w:val="20"/>
          <w:szCs w:val="20"/>
        </w:rPr>
        <w:t xml:space="preserve">#roadproductivity </w:t>
      </w:r>
      <w:r w:rsidRPr="00A55B7A">
        <w:rPr>
          <w:rFonts w:ascii="Century Gothic" w:hAnsi="Century Gothic" w:eastAsia="Century Gothic" w:cstheme="minorBidi"/>
          <w:sz w:val="20"/>
          <w:szCs w:val="20"/>
        </w:rPr>
        <w:t>#energytransition #EV #</w:t>
      </w:r>
      <w:r>
        <w:rPr>
          <w:rFonts w:ascii="Century Gothic" w:hAnsi="Century Gothic" w:eastAsia="Century Gothic" w:cstheme="minorBidi"/>
          <w:sz w:val="20"/>
          <w:szCs w:val="20"/>
        </w:rPr>
        <w:t>energy</w:t>
      </w:r>
      <w:r w:rsidRPr="00A55B7A">
        <w:rPr>
          <w:rFonts w:ascii="Century Gothic" w:hAnsi="Century Gothic" w:eastAsia="Century Gothic" w:cstheme="minorBidi"/>
          <w:sz w:val="20"/>
          <w:szCs w:val="20"/>
        </w:rPr>
        <w:t>efficiency #</w:t>
      </w:r>
      <w:r>
        <w:rPr>
          <w:rFonts w:ascii="Century Gothic" w:hAnsi="Century Gothic" w:eastAsia="Century Gothic" w:cstheme="minorBidi"/>
          <w:sz w:val="20"/>
          <w:szCs w:val="20"/>
        </w:rPr>
        <w:t>energy</w:t>
      </w:r>
      <w:r w:rsidRPr="00A55B7A">
        <w:rPr>
          <w:rFonts w:ascii="Century Gothic" w:hAnsi="Century Gothic" w:eastAsia="Century Gothic" w:cstheme="minorBidi"/>
          <w:sz w:val="20"/>
          <w:szCs w:val="20"/>
        </w:rPr>
        <w:t>productivity</w:t>
      </w:r>
    </w:p>
    <w:p w:rsidR="006924AD" w:rsidP="00B73C23" w:rsidRDefault="006924AD" w14:paraId="5811E31D" w14:textId="5E349741">
      <w:pPr>
        <w:rPr>
          <w:rFonts w:ascii="Century Gothic" w:hAnsi="Century Gothic" w:eastAsia="Century Gothic" w:cstheme="minorBidi"/>
          <w:sz w:val="20"/>
          <w:szCs w:val="20"/>
        </w:rPr>
      </w:pPr>
    </w:p>
    <w:sectPr w:rsidR="006924A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1111E"/>
    <w:multiLevelType w:val="hybridMultilevel"/>
    <w:tmpl w:val="C272354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58BC6822"/>
    <w:multiLevelType w:val="hybridMultilevel"/>
    <w:tmpl w:val="53E6F1A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70CC23DB"/>
    <w:multiLevelType w:val="hybridMultilevel"/>
    <w:tmpl w:val="E56617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91161">
    <w:abstractNumId w:val="2"/>
  </w:num>
  <w:num w:numId="2" w16cid:durableId="1315795006">
    <w:abstractNumId w:val="0"/>
  </w:num>
  <w:num w:numId="3" w16cid:durableId="121072131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E1tTA2tDQ2MbEwNDRR0lEKTi0uzszPAykwrgUA2OkaWiwAAAA="/>
  </w:docVars>
  <w:rsids>
    <w:rsidRoot w:val="00101E0B"/>
    <w:rsid w:val="000C5DC4"/>
    <w:rsid w:val="000F082F"/>
    <w:rsid w:val="00101E0B"/>
    <w:rsid w:val="001312F5"/>
    <w:rsid w:val="00141B5A"/>
    <w:rsid w:val="00263FB9"/>
    <w:rsid w:val="002B63C5"/>
    <w:rsid w:val="002E4F80"/>
    <w:rsid w:val="00324BCF"/>
    <w:rsid w:val="0037444E"/>
    <w:rsid w:val="004208B6"/>
    <w:rsid w:val="00431408"/>
    <w:rsid w:val="004C0DB9"/>
    <w:rsid w:val="004C16A1"/>
    <w:rsid w:val="0054561E"/>
    <w:rsid w:val="005E1452"/>
    <w:rsid w:val="006163D9"/>
    <w:rsid w:val="006844B2"/>
    <w:rsid w:val="006924AD"/>
    <w:rsid w:val="006A1AE1"/>
    <w:rsid w:val="00833ED5"/>
    <w:rsid w:val="0094350F"/>
    <w:rsid w:val="00A343C8"/>
    <w:rsid w:val="00AB4B1D"/>
    <w:rsid w:val="00B327DC"/>
    <w:rsid w:val="00B73C23"/>
    <w:rsid w:val="00C51497"/>
    <w:rsid w:val="00C7083B"/>
    <w:rsid w:val="00C75CAF"/>
    <w:rsid w:val="00CD2D46"/>
    <w:rsid w:val="00D20DFC"/>
    <w:rsid w:val="00D666BC"/>
    <w:rsid w:val="00E07310"/>
    <w:rsid w:val="00E578D5"/>
    <w:rsid w:val="00E756A1"/>
    <w:rsid w:val="00F1050D"/>
    <w:rsid w:val="00F8737F"/>
    <w:rsid w:val="00F9132B"/>
    <w:rsid w:val="00FD3AFD"/>
    <w:rsid w:val="01A7F3A2"/>
    <w:rsid w:val="0916B6E1"/>
    <w:rsid w:val="10387800"/>
    <w:rsid w:val="1A8419AE"/>
    <w:rsid w:val="1CDF650E"/>
    <w:rsid w:val="1DBE306F"/>
    <w:rsid w:val="236BB385"/>
    <w:rsid w:val="242C7355"/>
    <w:rsid w:val="304A8337"/>
    <w:rsid w:val="30D8257A"/>
    <w:rsid w:val="3836F6F6"/>
    <w:rsid w:val="3A390EBF"/>
    <w:rsid w:val="4692F055"/>
    <w:rsid w:val="4D86F216"/>
    <w:rsid w:val="5C59686F"/>
    <w:rsid w:val="6196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5C7C4"/>
  <w15:chartTrackingRefBased/>
  <w15:docId w15:val="{3606D5D6-DD71-4386-B065-2A9D13680BD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666BC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E0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E0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E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E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E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E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E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E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TC" w:customStyle="1">
    <w:name w:val="ETC"/>
    <w:basedOn w:val="Normal"/>
    <w:autoRedefine/>
    <w:qFormat/>
    <w:rsid w:val="0037444E"/>
    <w:rPr>
      <w:rFonts w:ascii="Century Gothic" w:hAnsi="Century Gothic"/>
    </w:rPr>
  </w:style>
  <w:style w:type="character" w:styleId="Heading1Char" w:customStyle="1">
    <w:name w:val="Heading 1 Char"/>
    <w:basedOn w:val="DefaultParagraphFont"/>
    <w:link w:val="Heading1"/>
    <w:uiPriority w:val="9"/>
    <w:rsid w:val="00101E0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01E0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01E0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01E0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01E0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01E0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01E0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01E0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01E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E0B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01E0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01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E0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01E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E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E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E0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01E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E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66B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C0DB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92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linkedin.com/company/energy-transitions-commission/" TargetMode="Externa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energy-transitions.org/publications/the-road-ahead/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energy-transitions.org/publications/the-road-ahead/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bsky.app/profile/etc-energy.bsky.social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x.com/ETC_energy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f44a7d-d6f5-4042-8792-19cb5f90fb06" xsi:nil="true"/>
    <lcf76f155ced4ddcb4097134ff3c332f xmlns="66ed9c45-22dc-462d-afd9-7e97c4d3402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A69A861FBDCC489E7430507140FEBA" ma:contentTypeVersion="12" ma:contentTypeDescription="Create a new document." ma:contentTypeScope="" ma:versionID="01956084c0dbcb73f83931427e3ee4bc">
  <xsd:schema xmlns:xsd="http://www.w3.org/2001/XMLSchema" xmlns:xs="http://www.w3.org/2001/XMLSchema" xmlns:p="http://schemas.microsoft.com/office/2006/metadata/properties" xmlns:ns2="66ed9c45-22dc-462d-afd9-7e97c4d3402b" xmlns:ns3="f6f44a7d-d6f5-4042-8792-19cb5f90fb06" targetNamespace="http://schemas.microsoft.com/office/2006/metadata/properties" ma:root="true" ma:fieldsID="0fd28e841a3d865ba5354a9c41822a7d" ns2:_="" ns3:_="">
    <xsd:import namespace="66ed9c45-22dc-462d-afd9-7e97c4d3402b"/>
    <xsd:import namespace="f6f44a7d-d6f5-4042-8792-19cb5f90f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d9c45-22dc-462d-afd9-7e97c4d340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fd27762-0251-4a48-b483-e1f79c0a6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44a7d-d6f5-4042-8792-19cb5f90fb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1cb957-661d-4683-93b6-7eb55a432899}" ma:internalName="TaxCatchAll" ma:showField="CatchAllData" ma:web="f6f44a7d-d6f5-4042-8792-19cb5f90fb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14C069-DCDB-4E00-AA94-76823F69000E}">
  <ds:schemaRefs>
    <ds:schemaRef ds:uri="http://schemas.microsoft.com/office/2006/metadata/properties"/>
    <ds:schemaRef ds:uri="http://schemas.microsoft.com/office/infopath/2007/PartnerControls"/>
    <ds:schemaRef ds:uri="f6f44a7d-d6f5-4042-8792-19cb5f90fb06"/>
    <ds:schemaRef ds:uri="66ed9c45-22dc-462d-afd9-7e97c4d3402b"/>
  </ds:schemaRefs>
</ds:datastoreItem>
</file>

<file path=customXml/itemProps2.xml><?xml version="1.0" encoding="utf-8"?>
<ds:datastoreItem xmlns:ds="http://schemas.openxmlformats.org/officeDocument/2006/customXml" ds:itemID="{BF9BFF02-F8E6-49CF-B3AB-6E8668A163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16D943-FD9C-4982-95A8-23709B091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ed9c45-22dc-462d-afd9-7e97c4d3402b"/>
    <ds:schemaRef ds:uri="f6f44a7d-d6f5-4042-8792-19cb5f90f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Elizabeth Lam</dc:creator>
  <keywords/>
  <dc:description/>
  <lastModifiedBy>Elizabeth Lam</lastModifiedBy>
  <revision>36</revision>
  <dcterms:created xsi:type="dcterms:W3CDTF">2025-10-10T08:25:00.0000000Z</dcterms:created>
  <dcterms:modified xsi:type="dcterms:W3CDTF">2025-12-04T10:45:41.7571865Z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0x01010085A69A861FBDCC489E7430507140FEBA</vt:lpwstr>
  </property>
  <property fmtid="{D5CDD505-2E9C-101B-9397-08002B2CF9AE}" pid="3" name="MediaServiceImageTags">
    <vt:lpwstr/>
  </property>
</Properties>
</file>