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F36FE2" w:rsidR="005D1F15" w:rsidP="015BA8FD" w:rsidRDefault="00D84415" w14:paraId="59399D59" w14:textId="3281C391">
      <w:pPr>
        <w:rPr>
          <w:b/>
          <w:bCs/>
          <w:color w:val="002060"/>
          <w:u w:val="single"/>
        </w:rPr>
      </w:pPr>
      <w:r w:rsidRPr="015BA8FD">
        <w:rPr>
          <w:b/>
          <w:bCs/>
          <w:color w:val="002060"/>
          <w:u w:val="single"/>
        </w:rPr>
        <w:t xml:space="preserve">Frequently Asked Questions </w:t>
      </w:r>
      <w:r w:rsidRPr="015BA8FD" w:rsidR="0074291D">
        <w:rPr>
          <w:b/>
          <w:bCs/>
          <w:color w:val="002060"/>
          <w:u w:val="single"/>
        </w:rPr>
        <w:t>–</w:t>
      </w:r>
      <w:r w:rsidRPr="015BA8FD" w:rsidR="006C54E1">
        <w:rPr>
          <w:b/>
          <w:bCs/>
          <w:color w:val="002060"/>
          <w:u w:val="single"/>
        </w:rPr>
        <w:t xml:space="preserve"> </w:t>
      </w:r>
      <w:r w:rsidRPr="015BA8FD" w:rsidR="4756A902">
        <w:rPr>
          <w:b/>
          <w:bCs/>
          <w:color w:val="002060"/>
          <w:u w:val="single"/>
        </w:rPr>
        <w:t>Grids briefing note</w:t>
      </w:r>
    </w:p>
    <w:p w:rsidRPr="00F36FE2" w:rsidR="005D1F15" w:rsidP="005D1F15" w:rsidRDefault="005D1F15" w14:paraId="04A847B2" w14:textId="3055736B">
      <w:pPr>
        <w:rPr>
          <w:rFonts w:cstheme="minorHAnsi"/>
          <w:b/>
          <w:bCs/>
          <w:u w:val="single"/>
        </w:rPr>
      </w:pPr>
      <w:r w:rsidRPr="00F36FE2">
        <w:rPr>
          <w:rFonts w:cstheme="minorHAnsi"/>
          <w:b/>
          <w:bCs/>
          <w:u w:val="single"/>
        </w:rPr>
        <w:t>Contents</w:t>
      </w:r>
    </w:p>
    <w:p w:rsidRPr="00F36FE2" w:rsidR="005D1F15" w:rsidP="387B92E9" w:rsidRDefault="03EB8B91" w14:paraId="46D319D5" w14:textId="77777777">
      <w:pPr>
        <w:pStyle w:val="ListParagraph"/>
        <w:numPr>
          <w:ilvl w:val="0"/>
          <w:numId w:val="10"/>
        </w:numPr>
        <w:rPr>
          <w:rFonts w:cstheme="minorHAnsi"/>
          <w:b/>
          <w:bCs/>
        </w:rPr>
      </w:pPr>
      <w:r w:rsidRPr="00F36FE2">
        <w:rPr>
          <w:rFonts w:cstheme="minorHAnsi"/>
          <w:b/>
          <w:bCs/>
        </w:rPr>
        <w:t>Section 1: About the ETC</w:t>
      </w:r>
    </w:p>
    <w:p w:rsidR="00F20195" w:rsidP="22AB3A82" w:rsidRDefault="03EB8B91" w14:paraId="687F83E7" w14:textId="7E7F610C">
      <w:pPr>
        <w:pStyle w:val="ListParagraph"/>
        <w:numPr>
          <w:ilvl w:val="0"/>
          <w:numId w:val="10"/>
        </w:numPr>
        <w:rPr>
          <w:b/>
          <w:bCs/>
        </w:rPr>
      </w:pPr>
      <w:r w:rsidRPr="22AB3A82">
        <w:rPr>
          <w:b/>
          <w:bCs/>
        </w:rPr>
        <w:t xml:space="preserve">Section 2: About the </w:t>
      </w:r>
      <w:r w:rsidRPr="22AB3A82" w:rsidR="7B2CCEE5">
        <w:rPr>
          <w:b/>
          <w:bCs/>
        </w:rPr>
        <w:t>Briefing Note</w:t>
      </w:r>
      <w:r w:rsidRPr="22AB3A82" w:rsidR="001678F2">
        <w:rPr>
          <w:b/>
          <w:bCs/>
        </w:rPr>
        <w:t xml:space="preserve"> </w:t>
      </w:r>
      <w:r w:rsidRPr="22AB3A82">
        <w:rPr>
          <w:b/>
          <w:bCs/>
        </w:rPr>
        <w:t xml:space="preserve">and its impact </w:t>
      </w:r>
    </w:p>
    <w:p w:rsidRPr="00E75459" w:rsidR="006C7582" w:rsidP="00E75459" w:rsidRDefault="006C7582" w14:paraId="07BF03CC" w14:textId="341C7A28">
      <w:pPr>
        <w:rPr>
          <w:rFonts w:cstheme="minorHAnsi"/>
          <w:b/>
          <w:bCs/>
          <w:u w:val="single"/>
        </w:rPr>
      </w:pPr>
      <w:r w:rsidRPr="00E75459">
        <w:rPr>
          <w:rFonts w:cstheme="minorHAnsi"/>
          <w:b/>
          <w:bCs/>
          <w:u w:val="single"/>
        </w:rPr>
        <w:t xml:space="preserve">Section 1: About the ETC </w:t>
      </w:r>
    </w:p>
    <w:p w:rsidRPr="00F36FE2" w:rsidR="006C7582" w:rsidRDefault="006C7582" w14:paraId="404C1581" w14:textId="77777777">
      <w:pPr>
        <w:rPr>
          <w:rFonts w:cstheme="minorHAnsi"/>
          <w:b/>
          <w:bCs/>
        </w:rPr>
      </w:pPr>
      <w:r w:rsidRPr="00F36FE2">
        <w:rPr>
          <w:rFonts w:cstheme="minorHAnsi"/>
          <w:b/>
          <w:bCs/>
        </w:rPr>
        <w:t xml:space="preserve">What is the Energy Transitions Commission and what is its mission? </w:t>
      </w:r>
    </w:p>
    <w:p w:rsidRPr="00F36FE2" w:rsidR="00EB6185" w:rsidP="00EB6185" w:rsidRDefault="00EB6185" w14:paraId="01B361CB" w14:textId="77777777">
      <w:pPr>
        <w:rPr>
          <w:rFonts w:cstheme="minorHAnsi"/>
        </w:rPr>
      </w:pPr>
      <w:r w:rsidRPr="00F36FE2">
        <w:rPr>
          <w:rFonts w:cstheme="minorHAnsi"/>
        </w:rPr>
        <w:t xml:space="preserve">The Energy Transitions Commission (ETC) is a global coalition of leaders from across the energy landscape committed to achieving net-zero emissions by mid-century in order to limit global warming to well below 2°C and as close as possible to 1.5°C. </w:t>
      </w:r>
    </w:p>
    <w:p w:rsidRPr="00F36FE2" w:rsidR="00EB6185" w:rsidP="00EB6185" w:rsidRDefault="00EB6185" w14:paraId="59BB5ADF" w14:textId="77777777">
      <w:pPr>
        <w:rPr>
          <w:highlight w:val="yellow"/>
        </w:rPr>
      </w:pPr>
      <w:r w:rsidRPr="2F0113F5">
        <w:t xml:space="preserve">Our Commissioners come from a range of organisations – energy producers, energy-intensive industries, technology providers, finance players and environmental NGOs – which operate across developed and developing countries and play different roles in the energy transition. This diversity of viewpoints informs our work: our analyses are developed with a systems perspective through extensive exchanges with experts and practitioners. Our ambition is to inform the decisions of public and private decision-makers and support the leaders at the forefront of climate action to speed up the deployment of low and zero-carbon solutions. </w:t>
      </w:r>
    </w:p>
    <w:p w:rsidRPr="0067498E" w:rsidR="00EB6185" w:rsidP="00EB6185" w:rsidRDefault="00EB6185" w14:paraId="039A0AB7" w14:textId="77777777">
      <w:pPr>
        <w:rPr>
          <w:highlight w:val="yellow"/>
          <w:u w:val="single"/>
        </w:rPr>
      </w:pPr>
      <w:r w:rsidRPr="00F81ED4">
        <w:t xml:space="preserve">A list of our commissioners can be found here:  </w:t>
      </w:r>
      <w:hyperlink r:id="rId11">
        <w:r w:rsidRPr="00F81ED4">
          <w:rPr>
            <w:rStyle w:val="Hyperlink"/>
            <w:color w:val="2F5496" w:themeColor="accent1" w:themeShade="BF"/>
          </w:rPr>
          <w:t>http://www.energy-transitions.org/who</w:t>
        </w:r>
      </w:hyperlink>
      <w:r w:rsidRPr="00F81ED4">
        <w:rPr>
          <w:rStyle w:val="Hyperlink"/>
          <w:color w:val="2F5496" w:themeColor="accent1" w:themeShade="BF"/>
        </w:rPr>
        <w:t>/</w:t>
      </w:r>
      <w:r w:rsidRPr="00F81ED4">
        <w:br/>
      </w:r>
      <w:r w:rsidRPr="00F81ED4">
        <w:t xml:space="preserve">Our ambition is set out here: </w:t>
      </w:r>
      <w:hyperlink r:id="rId12">
        <w:r w:rsidRPr="00F81ED4">
          <w:rPr>
            <w:rStyle w:val="Hyperlink"/>
            <w:color w:val="2F5496" w:themeColor="accent1" w:themeShade="BF"/>
          </w:rPr>
          <w:t>https://www.energy-transitions.org/ambition/</w:t>
        </w:r>
      </w:hyperlink>
      <w:r w:rsidRPr="2F0113F5">
        <w:rPr>
          <w:color w:val="2F5496" w:themeColor="accent1" w:themeShade="BF"/>
        </w:rPr>
        <w:t xml:space="preserve"> </w:t>
      </w:r>
    </w:p>
    <w:p w:rsidRPr="00F36FE2" w:rsidR="006C7582" w:rsidRDefault="006C7582" w14:paraId="766E0072" w14:textId="77777777">
      <w:pPr>
        <w:rPr>
          <w:rFonts w:cstheme="minorHAnsi"/>
          <w:b/>
          <w:bCs/>
        </w:rPr>
      </w:pPr>
      <w:r w:rsidRPr="00F36FE2">
        <w:rPr>
          <w:rFonts w:cstheme="minorHAnsi"/>
          <w:b/>
          <w:bCs/>
        </w:rPr>
        <w:t xml:space="preserve">Who funds the ETC? </w:t>
      </w:r>
    </w:p>
    <w:p w:rsidRPr="00F36FE2" w:rsidR="001D2A8C" w:rsidP="001D2A8C" w:rsidRDefault="001D2A8C" w14:paraId="64EAA6F1" w14:textId="77777777">
      <w:pPr>
        <w:rPr>
          <w:rFonts w:cstheme="minorHAnsi"/>
        </w:rPr>
      </w:pPr>
      <w:r w:rsidRPr="00F36FE2">
        <w:rPr>
          <w:rFonts w:cstheme="minorHAnsi"/>
        </w:rPr>
        <w:t xml:space="preserve">The ETC is primarily funded by the organisations with which our Commissioners are affiliated. Membership fee levels depend on the size and nature (for-profit or </w:t>
      </w:r>
      <w:r>
        <w:rPr>
          <w:rFonts w:cstheme="minorHAnsi"/>
        </w:rPr>
        <w:t>not-for-profit</w:t>
      </w:r>
      <w:r w:rsidRPr="00F36FE2">
        <w:rPr>
          <w:rFonts w:cstheme="minorHAnsi"/>
        </w:rPr>
        <w:t xml:space="preserve">) of the organisation. Commissioners all have equal voice and representation on the Commission regardless of whether their affiliate organisation finances the ETC or not. In addition, some of the ETC’s work programmes, in particular </w:t>
      </w:r>
      <w:r>
        <w:rPr>
          <w:rFonts w:cstheme="minorHAnsi"/>
        </w:rPr>
        <w:t>in</w:t>
      </w:r>
      <w:r w:rsidRPr="00F36FE2">
        <w:rPr>
          <w:rFonts w:cstheme="minorHAnsi"/>
        </w:rPr>
        <w:t xml:space="preserve"> China and India, are funded by philanthropic organisations. </w:t>
      </w:r>
    </w:p>
    <w:p w:rsidRPr="00F36FE2" w:rsidR="001D2A8C" w:rsidP="001D2A8C" w:rsidRDefault="001D2A8C" w14:paraId="1913470A" w14:textId="77777777">
      <w:pPr>
        <w:rPr>
          <w:rFonts w:cstheme="minorHAnsi"/>
        </w:rPr>
      </w:pPr>
      <w:r w:rsidRPr="00F36FE2">
        <w:rPr>
          <w:rFonts w:cstheme="minorHAnsi"/>
        </w:rPr>
        <w:t xml:space="preserve">The funding we receive finances the ETC’s secretariat, analytical programmes, stakeholder outreach and communications. </w:t>
      </w:r>
    </w:p>
    <w:p w:rsidRPr="00F36FE2" w:rsidR="005E402C" w:rsidRDefault="006C7582" w14:paraId="467FC2D1" w14:textId="77777777">
      <w:pPr>
        <w:rPr>
          <w:rFonts w:cstheme="minorHAnsi"/>
          <w:b/>
          <w:bCs/>
        </w:rPr>
      </w:pPr>
      <w:r w:rsidRPr="00F36FE2">
        <w:rPr>
          <w:rFonts w:cstheme="minorHAnsi"/>
          <w:b/>
          <w:bCs/>
        </w:rPr>
        <w:t xml:space="preserve">Who are the Commissioners and how were they selected? </w:t>
      </w:r>
    </w:p>
    <w:p w:rsidRPr="00F36FE2" w:rsidR="00B23A2A" w:rsidP="00B23A2A" w:rsidRDefault="00B23A2A" w14:paraId="4B27DF33" w14:textId="55623FC5">
      <w:r>
        <w:t>As of May 2024, the Commission’s membership includes over 50</w:t>
      </w:r>
      <w:r w:rsidRPr="00CE13A8">
        <w:t xml:space="preserve"> leaders</w:t>
      </w:r>
      <w:r>
        <w:t xml:space="preserve"> coming from energy companies, energy-intensive industries, technology providers, financial institutions, environmental NGOs and academia. They operate across developed and developing countries and play different roles in the energy transition. Commissioners are selected based on their commitment to working towards a net-zero-emissions economy by mid-century. </w:t>
      </w:r>
    </w:p>
    <w:p w:rsidRPr="00F36FE2" w:rsidR="001127C9" w:rsidRDefault="00B23A2A" w14:paraId="45AC796D" w14:textId="03354D0E">
      <w:r>
        <w:t xml:space="preserve">We endeavour to diversify the Commission’s membership in terms of sector, nationality and gender. The Commission is chaired by Lord Adair Turner who works alongside the ETC’s senior leadership team. A list of Commissioners can be found on our website at: </w:t>
      </w:r>
      <w:hyperlink r:id="rId13">
        <w:r w:rsidRPr="2F0113F5">
          <w:rPr>
            <w:rStyle w:val="Hyperlink"/>
          </w:rPr>
          <w:t>http://www.energy-transitions.org/who</w:t>
        </w:r>
      </w:hyperlink>
      <w:r>
        <w:t xml:space="preserve">/ </w:t>
      </w:r>
    </w:p>
    <w:p w:rsidRPr="000D04ED" w:rsidR="006C7582" w:rsidRDefault="006C7582" w14:paraId="28A6843B" w14:textId="4F00163B">
      <w:pPr>
        <w:rPr>
          <w:rFonts w:cstheme="minorHAnsi"/>
        </w:rPr>
      </w:pPr>
      <w:r w:rsidRPr="000D04ED">
        <w:rPr>
          <w:rFonts w:cstheme="minorHAnsi"/>
          <w:b/>
        </w:rPr>
        <w:t>Are the organi</w:t>
      </w:r>
      <w:r w:rsidRPr="000D04ED" w:rsidR="00B81115">
        <w:rPr>
          <w:rFonts w:cstheme="minorHAnsi"/>
          <w:b/>
        </w:rPr>
        <w:t>s</w:t>
      </w:r>
      <w:r w:rsidRPr="000D04ED">
        <w:rPr>
          <w:rFonts w:cstheme="minorHAnsi"/>
          <w:b/>
        </w:rPr>
        <w:t>ations with which your members are affiliated backing this report?</w:t>
      </w:r>
      <w:r w:rsidRPr="000D04ED">
        <w:rPr>
          <w:rFonts w:cstheme="minorHAnsi"/>
        </w:rPr>
        <w:t xml:space="preserve"> </w:t>
      </w:r>
    </w:p>
    <w:p w:rsidRPr="000D04ED" w:rsidR="1EFC8AB8" w:rsidP="41DD3F99" w:rsidRDefault="1EFC8AB8" w14:paraId="3D3480CC" w14:textId="2DE0E755" w14:noSpellErr="1">
      <w:pPr>
        <w:pStyle w:val="Default"/>
        <w:spacing w:after="240"/>
        <w:rPr>
          <w:rFonts w:ascii="Calibri" w:hAnsi="Calibri" w:eastAsia="Calibri" w:cs="Arial" w:asciiTheme="minorAscii" w:hAnsiTheme="minorAscii" w:cstheme="minorBidi"/>
          <w:sz w:val="22"/>
          <w:szCs w:val="22"/>
        </w:rPr>
      </w:pPr>
      <w:r w:rsidRPr="41DD3F99" w:rsidR="1EFC8AB8">
        <w:rPr>
          <w:rFonts w:ascii="Calibri" w:hAnsi="Calibri" w:eastAsia="Aptos" w:cs="Arial" w:asciiTheme="minorAscii" w:hAnsiTheme="minorAscii" w:cstheme="minorBidi"/>
          <w:color w:val="000000" w:themeColor="text1" w:themeTint="FF" w:themeShade="FF"/>
          <w:sz w:val="22"/>
          <w:szCs w:val="22"/>
        </w:rPr>
        <w:t xml:space="preserve">This report was developed in consultation with ETC </w:t>
      </w:r>
      <w:r w:rsidRPr="41DD3F99" w:rsidR="1EFC8AB8">
        <w:rPr>
          <w:rFonts w:ascii="Calibri" w:hAnsi="Calibri" w:eastAsia="Aptos" w:cs="Arial" w:asciiTheme="minorAscii" w:hAnsiTheme="minorAscii" w:cstheme="minorBidi"/>
          <w:color w:val="000000" w:themeColor="text1" w:themeTint="FF" w:themeShade="FF"/>
          <w:sz w:val="22"/>
          <w:szCs w:val="22"/>
        </w:rPr>
        <w:t>Members</w:t>
      </w:r>
      <w:r w:rsidRPr="41DD3F99" w:rsidR="1EFC8AB8">
        <w:rPr>
          <w:rFonts w:ascii="Calibri" w:hAnsi="Calibri" w:eastAsia="Aptos" w:cs="Arial" w:asciiTheme="minorAscii" w:hAnsiTheme="minorAscii" w:cstheme="minorBidi"/>
          <w:color w:val="000000" w:themeColor="text1" w:themeTint="FF" w:themeShade="FF"/>
          <w:sz w:val="22"/>
          <w:szCs w:val="22"/>
        </w:rPr>
        <w:t xml:space="preserve"> but it should not be taken as members agreeing with every finding or recommendation</w:t>
      </w:r>
      <w:r w:rsidRPr="41DD3F99" w:rsidR="1EFC8AB8">
        <w:rPr>
          <w:rFonts w:ascii="Calibri" w:hAnsi="Calibri" w:eastAsia="Aptos" w:cs="Arial" w:asciiTheme="minorAscii" w:hAnsiTheme="minorAscii" w:cstheme="minorBidi"/>
          <w:color w:val="000000" w:themeColor="text1" w:themeTint="FF" w:themeShade="FF"/>
          <w:sz w:val="22"/>
          <w:szCs w:val="22"/>
        </w:rPr>
        <w:t xml:space="preserve">. </w:t>
      </w:r>
      <w:r w:rsidRPr="41DD3F99" w:rsidR="1EFC8AB8">
        <w:rPr>
          <w:rFonts w:ascii="Calibri" w:hAnsi="Calibri" w:eastAsia="Calibri" w:cs="Arial" w:asciiTheme="minorAscii" w:hAnsiTheme="minorAscii" w:cstheme="minorBidi"/>
          <w:sz w:val="22"/>
          <w:szCs w:val="22"/>
        </w:rPr>
        <w:t xml:space="preserve"> </w:t>
      </w:r>
    </w:p>
    <w:p w:rsidR="47971B9A" w:rsidP="22AB3A82" w:rsidRDefault="006C7582" w14:paraId="68EC5A8F" w14:textId="68C0BF34">
      <w:pPr>
        <w:rPr>
          <w:b/>
          <w:bCs/>
        </w:rPr>
      </w:pPr>
      <w:r w:rsidRPr="22AB3A82">
        <w:rPr>
          <w:b/>
          <w:bCs/>
        </w:rPr>
        <w:t xml:space="preserve">Why have ETC Commissioners </w:t>
      </w:r>
      <w:r w:rsidRPr="22AB3A82" w:rsidR="00BD63D5">
        <w:rPr>
          <w:b/>
          <w:bCs/>
        </w:rPr>
        <w:t xml:space="preserve">not been asked to </w:t>
      </w:r>
      <w:r w:rsidRPr="22AB3A82">
        <w:rPr>
          <w:b/>
          <w:bCs/>
        </w:rPr>
        <w:t>endorse</w:t>
      </w:r>
      <w:r w:rsidRPr="22AB3A82" w:rsidR="60A4F2DD">
        <w:rPr>
          <w:b/>
          <w:bCs/>
        </w:rPr>
        <w:t xml:space="preserve"> </w:t>
      </w:r>
      <w:r w:rsidRPr="22AB3A82">
        <w:rPr>
          <w:b/>
          <w:bCs/>
        </w:rPr>
        <w:t>th</w:t>
      </w:r>
      <w:r w:rsidRPr="22AB3A82" w:rsidR="00BD63D5">
        <w:rPr>
          <w:b/>
          <w:bCs/>
        </w:rPr>
        <w:t>is</w:t>
      </w:r>
      <w:r w:rsidRPr="22AB3A82">
        <w:rPr>
          <w:b/>
          <w:bCs/>
        </w:rPr>
        <w:t xml:space="preserve"> </w:t>
      </w:r>
      <w:r w:rsidRPr="22AB3A82" w:rsidR="1102A4C7">
        <w:rPr>
          <w:b/>
          <w:bCs/>
        </w:rPr>
        <w:t>note</w:t>
      </w:r>
      <w:r w:rsidRPr="22AB3A82">
        <w:rPr>
          <w:b/>
          <w:bCs/>
        </w:rPr>
        <w:t xml:space="preserve">? </w:t>
      </w:r>
    </w:p>
    <w:p w:rsidRPr="00B81115" w:rsidR="7591601B" w:rsidP="47971B9A" w:rsidRDefault="019E0C28" w14:paraId="620009D4" w14:textId="6D56EBEB">
      <w:r>
        <w:t>This briefing note is part of the ETC's ongoing work on power systems transformation. Detailed reports on electricity networks, which will build on this note, and power systems balancing will be published in early 2025.</w:t>
      </w:r>
      <w:r w:rsidR="7591601B">
        <w:t xml:space="preserve"> ETC members have not been asked to formally endorse the report but have </w:t>
      </w:r>
      <w:r w:rsidR="3A1AC869">
        <w:t xml:space="preserve">been consulted with and have played an active role in the development of this work. </w:t>
      </w:r>
    </w:p>
    <w:p w:rsidRPr="00F36FE2" w:rsidR="006C7582" w:rsidP="3D7C892C" w:rsidRDefault="006C7582" w14:paraId="7C4642C4" w14:textId="35785211">
      <w:r w:rsidRPr="3D7C892C">
        <w:rPr>
          <w:b/>
          <w:bCs/>
        </w:rPr>
        <w:t>Does the ETC speak to the challenges of both developed and developing countries?</w:t>
      </w:r>
      <w:r w:rsidRPr="3D7C892C">
        <w:t xml:space="preserve"> </w:t>
      </w:r>
    </w:p>
    <w:p w:rsidR="00A00652" w:rsidP="0067311A" w:rsidRDefault="0067311A" w14:paraId="4EC6DAB9" w14:textId="77777777">
      <w:pPr>
        <w:spacing w:line="257" w:lineRule="auto"/>
        <w:rPr>
          <w:rFonts w:cstheme="minorHAnsi"/>
        </w:rPr>
      </w:pPr>
      <w:r w:rsidRPr="015BA8FD">
        <w:t xml:space="preserve">The ETC believes that all rich developed economies should and can reach net-zero emissions by 2050 and all developing countries by 2060 at the latest, but that developing countries will require development finance to de-risk and crowd-in private investment. However, some developing countries may be able to achieve full decarbonisation by 2050 or earlier, for example, because they have significant potential solar and wind resources, dramatically reducing decarbonisation costs. </w:t>
      </w:r>
    </w:p>
    <w:p w:rsidRPr="00F36FE2" w:rsidR="00B453B2" w:rsidP="00456AAB" w:rsidRDefault="00B453B2" w14:paraId="377B945C" w14:textId="77777777">
      <w:r>
        <w:t xml:space="preserve">In general, the ETC develops global roadmaps while highlighting differences between regional pathways, especially between developed and developing countries. </w:t>
      </w:r>
      <w:r w:rsidRPr="000F557C">
        <w:t xml:space="preserve">We work with local partners – in Australia, Canada, China, Europe, India, Japan, India, Indonesia and </w:t>
      </w:r>
      <w:r>
        <w:t xml:space="preserve">the </w:t>
      </w:r>
      <w:r w:rsidRPr="000F557C">
        <w:t>United States</w:t>
      </w:r>
      <w:r>
        <w:t xml:space="preserve"> – who have deep country knowledge and play a key role in strengthening and stress-testing our global analyses in light of regional specificities. </w:t>
      </w:r>
    </w:p>
    <w:p w:rsidRPr="00F36FE2" w:rsidR="006C7582" w:rsidP="015BA8FD" w:rsidRDefault="006C7582" w14:paraId="04361D02" w14:textId="11CF3916">
      <w:pPr>
        <w:spacing w:line="257" w:lineRule="auto"/>
        <w:rPr>
          <w:u w:val="single"/>
        </w:rPr>
      </w:pPr>
      <w:r w:rsidRPr="6537AFD0">
        <w:rPr>
          <w:b/>
          <w:bCs/>
          <w:u w:val="single"/>
        </w:rPr>
        <w:t xml:space="preserve">Section </w:t>
      </w:r>
      <w:r w:rsidRPr="6537AFD0" w:rsidR="006104E2">
        <w:rPr>
          <w:b/>
          <w:bCs/>
          <w:u w:val="single"/>
        </w:rPr>
        <w:t>2</w:t>
      </w:r>
      <w:r w:rsidRPr="6537AFD0">
        <w:rPr>
          <w:b/>
          <w:bCs/>
          <w:u w:val="single"/>
        </w:rPr>
        <w:t xml:space="preserve">: About the </w:t>
      </w:r>
      <w:r w:rsidRPr="6537AFD0" w:rsidR="23C3D6BB">
        <w:rPr>
          <w:b/>
          <w:bCs/>
          <w:u w:val="single"/>
        </w:rPr>
        <w:t>Briefing Note</w:t>
      </w:r>
      <w:r w:rsidRPr="6537AFD0">
        <w:rPr>
          <w:b/>
          <w:bCs/>
          <w:u w:val="single"/>
        </w:rPr>
        <w:t xml:space="preserve"> and </w:t>
      </w:r>
      <w:r w:rsidRPr="6537AFD0" w:rsidR="006C54E1">
        <w:rPr>
          <w:b/>
          <w:bCs/>
          <w:u w:val="single"/>
        </w:rPr>
        <w:t>its</w:t>
      </w:r>
      <w:r w:rsidRPr="6537AFD0">
        <w:rPr>
          <w:b/>
          <w:bCs/>
          <w:u w:val="single"/>
        </w:rPr>
        <w:t xml:space="preserve"> impact</w:t>
      </w:r>
      <w:r w:rsidRPr="6537AFD0">
        <w:rPr>
          <w:u w:val="single"/>
        </w:rPr>
        <w:t xml:space="preserve"> </w:t>
      </w:r>
    </w:p>
    <w:p w:rsidR="00F0730D" w:rsidP="1B158CB8" w:rsidRDefault="054B5A20" w14:paraId="628D8057" w14:textId="7CE8F9F3" w14:noSpellErr="1">
      <w:pPr/>
      <w:r w:rsidRPr="1B158CB8" w:rsidR="054B5A20">
        <w:rPr>
          <w:b w:val="1"/>
          <w:bCs w:val="1"/>
        </w:rPr>
        <w:t xml:space="preserve">Who </w:t>
      </w:r>
      <w:r w:rsidRPr="1B158CB8" w:rsidR="1CBD30CC">
        <w:rPr>
          <w:b w:val="1"/>
          <w:bCs w:val="1"/>
        </w:rPr>
        <w:t xml:space="preserve">is the </w:t>
      </w:r>
      <w:r w:rsidRPr="1B158CB8" w:rsidR="1DACE125">
        <w:rPr>
          <w:b w:val="1"/>
          <w:bCs w:val="1"/>
        </w:rPr>
        <w:t>paper</w:t>
      </w:r>
      <w:r w:rsidRPr="1B158CB8" w:rsidR="1CBD30CC">
        <w:rPr>
          <w:b w:val="1"/>
          <w:bCs w:val="1"/>
        </w:rPr>
        <w:t xml:space="preserve"> aimed at</w:t>
      </w:r>
      <w:r w:rsidRPr="1B158CB8" w:rsidR="054B5A20">
        <w:rPr>
          <w:b w:val="1"/>
          <w:bCs w:val="1"/>
        </w:rPr>
        <w:t>? Who is your target audience?</w:t>
      </w:r>
      <w:r w:rsidRPr="1B158CB8" w:rsidR="054B5A20">
        <w:rPr>
          <w:rFonts w:cs="Calibri" w:cstheme="minorAscii"/>
        </w:rPr>
        <w:t xml:space="preserve"> </w:t>
      </w:r>
    </w:p>
    <w:p w:rsidR="001472F4" w:rsidP="22AB3A82" w:rsidRDefault="00412E7A" w14:paraId="734603EE" w14:textId="73332EBC">
      <w:r w:rsidRPr="22AB3A82">
        <w:t xml:space="preserve">This </w:t>
      </w:r>
      <w:r w:rsidRPr="22AB3A82" w:rsidR="5E0BD1B9">
        <w:t>briefing note</w:t>
      </w:r>
      <w:r w:rsidRPr="22AB3A82">
        <w:t xml:space="preserve"> is aimed at p</w:t>
      </w:r>
      <w:r w:rsidRPr="22AB3A82" w:rsidR="00567FD8">
        <w:t>olicymakers</w:t>
      </w:r>
      <w:r w:rsidRPr="22AB3A82" w:rsidR="03754DFF">
        <w:t xml:space="preserve"> and industry leaders, responsible for decision-making </w:t>
      </w:r>
      <w:r w:rsidRPr="22AB3A82" w:rsidR="3AF1A270">
        <w:t>regarding</w:t>
      </w:r>
      <w:r w:rsidRPr="22AB3A82" w:rsidR="03754DFF">
        <w:t xml:space="preserve"> grid expansion</w:t>
      </w:r>
      <w:r w:rsidR="004F380C">
        <w:t xml:space="preserve"> and optimisation</w:t>
      </w:r>
      <w:r w:rsidRPr="22AB3A82" w:rsidR="03754DFF">
        <w:t xml:space="preserve">, </w:t>
      </w:r>
      <w:r w:rsidRPr="22AB3A82" w:rsidR="587031FA">
        <w:t>regulatory and legislative</w:t>
      </w:r>
      <w:r w:rsidRPr="22AB3A82" w:rsidR="03754DFF">
        <w:t xml:space="preserve"> reforms </w:t>
      </w:r>
      <w:r w:rsidRPr="22AB3A82" w:rsidR="77917102">
        <w:t>and investment</w:t>
      </w:r>
      <w:r w:rsidRPr="22AB3A82" w:rsidR="001A036E">
        <w:t xml:space="preserve">. </w:t>
      </w:r>
    </w:p>
    <w:p w:rsidR="00D9659F" w:rsidP="22AB3A82" w:rsidRDefault="69B85B88" w14:paraId="128C72D6" w14:textId="2B5DCE17">
      <w:r>
        <w:t>Accelerating the grid build rate is critical to achieving global net-zero targets, especially in develop</w:t>
      </w:r>
      <w:r w:rsidR="4028606A">
        <w:t>ed</w:t>
      </w:r>
      <w:r>
        <w:t xml:space="preserve"> economies where build rates have stalled or even declined. </w:t>
      </w:r>
      <w:r w:rsidR="00FC3564">
        <w:t>The development of power grids should aim to optimise the system, reducing total build required</w:t>
      </w:r>
      <w:r w:rsidR="001534CD">
        <w:t xml:space="preserve"> by deploying innovative grid technologies that increase the efficiency of power flows, increasing storage and </w:t>
      </w:r>
      <w:r w:rsidR="00382C1C">
        <w:t>flexibility and the use of long-distance interconnectors.</w:t>
      </w:r>
    </w:p>
    <w:p w:rsidR="69B85B88" w:rsidP="22AB3A82" w:rsidRDefault="69B85B88" w14:paraId="0CDAFD47" w14:textId="53E4FB60">
      <w:r>
        <w:t>Coordinated action between governments, grid operators and the private sector is needed to overcome existing barriers such as slow permitting</w:t>
      </w:r>
      <w:r w:rsidR="061D8294">
        <w:t xml:space="preserve"> and supply chain bottlenecks, amongst others. </w:t>
      </w:r>
    </w:p>
    <w:p w:rsidR="00234545" w:rsidP="3BDD10D3" w:rsidRDefault="00234545" w14:paraId="7F566F8B" w14:textId="1F997F8E">
      <w:r>
        <w:t xml:space="preserve">Our </w:t>
      </w:r>
      <w:r w:rsidR="0CF22A20">
        <w:t>note</w:t>
      </w:r>
      <w:r>
        <w:t xml:space="preserve"> </w:t>
      </w:r>
      <w:r w:rsidR="00382C1C">
        <w:t>outlines the critical challenges associated with increasing pace of grid build and provides</w:t>
      </w:r>
      <w:r>
        <w:t xml:space="preserve"> recommendations on how </w:t>
      </w:r>
      <w:r w:rsidR="60326B55">
        <w:t>governments and industry can fast-track building grids and deliver the energy transition at</w:t>
      </w:r>
      <w:r w:rsidR="18F0FAD3">
        <w:t xml:space="preserve"> the pace and scale required.</w:t>
      </w:r>
    </w:p>
    <w:p w:rsidRPr="001472F4" w:rsidR="00814CFB" w:rsidP="1B158CB8" w:rsidRDefault="054B5A20" w14:paraId="450E238E" w14:textId="761A8AA6" w14:noSpellErr="1">
      <w:pPr/>
      <w:r w:rsidRPr="1B158CB8" w:rsidR="054B5A20">
        <w:rPr>
          <w:b w:val="1"/>
          <w:bCs w:val="1"/>
        </w:rPr>
        <w:t xml:space="preserve">How much of the </w:t>
      </w:r>
      <w:r w:rsidRPr="1B158CB8" w:rsidR="000B7F87">
        <w:rPr>
          <w:b w:val="1"/>
          <w:bCs w:val="1"/>
        </w:rPr>
        <w:t>paper</w:t>
      </w:r>
      <w:r w:rsidRPr="1B158CB8" w:rsidR="054B5A20">
        <w:rPr>
          <w:b w:val="1"/>
          <w:bCs w:val="1"/>
        </w:rPr>
        <w:t xml:space="preserve"> is constituted of new analyses vs. integration of </w:t>
      </w:r>
      <w:r w:rsidRPr="1B158CB8" w:rsidR="054B5A20">
        <w:rPr>
          <w:b w:val="1"/>
          <w:bCs w:val="1"/>
        </w:rPr>
        <w:t>previous</w:t>
      </w:r>
      <w:r w:rsidRPr="1B158CB8" w:rsidR="054B5A20">
        <w:rPr>
          <w:b w:val="1"/>
          <w:bCs w:val="1"/>
        </w:rPr>
        <w:t xml:space="preserve"> publications?</w:t>
      </w:r>
      <w:r w:rsidRPr="1B158CB8" w:rsidR="00DF05B8">
        <w:rPr>
          <w:b w:val="1"/>
          <w:bCs w:val="1"/>
        </w:rPr>
        <w:t xml:space="preserve"> </w:t>
      </w:r>
    </w:p>
    <w:p w:rsidR="00AD0C90" w:rsidP="015BA8FD" w:rsidRDefault="00AD0C90" w14:paraId="78036B85" w14:textId="01E88219" w14:noSpellErr="1">
      <w:r w:rsidR="00AD0C90">
        <w:rPr/>
        <w:t xml:space="preserve">The report builds on existing ETC analyses and other </w:t>
      </w:r>
      <w:r w:rsidR="00AD0C90">
        <w:rPr/>
        <w:t xml:space="preserve">external analysis </w:t>
      </w:r>
      <w:r w:rsidR="0007057E">
        <w:rPr/>
        <w:t>by</w:t>
      </w:r>
      <w:r w:rsidR="001D2D84">
        <w:rPr/>
        <w:t xml:space="preserve"> </w:t>
      </w:r>
      <w:r w:rsidR="00AD0C90">
        <w:rPr/>
        <w:t>BloombergNEF</w:t>
      </w:r>
      <w:r w:rsidR="00CA18A4">
        <w:rPr/>
        <w:t xml:space="preserve">, Ember </w:t>
      </w:r>
      <w:r w:rsidR="00CA18A4">
        <w:rPr/>
        <w:t xml:space="preserve">and </w:t>
      </w:r>
      <w:r w:rsidR="001D2D84">
        <w:rPr/>
        <w:t xml:space="preserve"> </w:t>
      </w:r>
      <w:r w:rsidR="0007057E">
        <w:rPr/>
        <w:t>IEA</w:t>
      </w:r>
      <w:r w:rsidR="00CA18A4">
        <w:rPr/>
        <w:t xml:space="preserve"> </w:t>
      </w:r>
      <w:r w:rsidR="00AD0C90">
        <w:rPr/>
        <w:t>to produce a perspective on the</w:t>
      </w:r>
      <w:r w:rsidR="00CA18A4">
        <w:rPr/>
        <w:t xml:space="preserve"> challenges associated with</w:t>
      </w:r>
      <w:r w:rsidR="00AD0C90">
        <w:rPr/>
        <w:t xml:space="preserve"> </w:t>
      </w:r>
      <w:r w:rsidR="00CD5008">
        <w:rPr/>
        <w:t>the acceleration of</w:t>
      </w:r>
      <w:r w:rsidR="0ADCE5F4">
        <w:rPr/>
        <w:t xml:space="preserve"> grids de</w:t>
      </w:r>
      <w:r w:rsidR="00CD5008">
        <w:rPr/>
        <w:t>ployment</w:t>
      </w:r>
      <w:r w:rsidR="0ADCE5F4">
        <w:rPr/>
        <w:t xml:space="preserve"> and the essential role of grids to global decarbonisation. </w:t>
      </w:r>
    </w:p>
    <w:p w:rsidRPr="00582B52" w:rsidR="00CD5008" w:rsidP="015BA8FD" w:rsidRDefault="00CD5008" w14:paraId="09139EA8" w14:textId="7366645A">
      <w:r>
        <w:t xml:space="preserve">This paper is </w:t>
      </w:r>
      <w:r w:rsidR="00AD51B2">
        <w:t xml:space="preserve">a prelude to upcoming </w:t>
      </w:r>
      <w:r>
        <w:t>ETC</w:t>
      </w:r>
      <w:r w:rsidR="00AD51B2">
        <w:t xml:space="preserve"> reports on </w:t>
      </w:r>
      <w:r>
        <w:t>power systems transformation</w:t>
      </w:r>
      <w:r w:rsidR="00036673">
        <w:t xml:space="preserve">, which will provide a holistic view of how to build grids faster whilst optimising power system deployment through </w:t>
      </w:r>
      <w:r w:rsidR="00E42054">
        <w:t xml:space="preserve">more </w:t>
      </w:r>
      <w:r w:rsidR="00036673">
        <w:t xml:space="preserve">efficient </w:t>
      </w:r>
      <w:r w:rsidR="00E42054">
        <w:t>power flows, increased storage and flexibility and the use of long-distance interconnectors.</w:t>
      </w:r>
    </w:p>
    <w:p w:rsidRPr="00582B52" w:rsidR="00814CFB" w:rsidP="1B158CB8" w:rsidRDefault="054B5A20" w14:paraId="47BEF059" w14:textId="37108AED" w14:noSpellErr="1">
      <w:pPr>
        <w:rPr>
          <w:b w:val="1"/>
          <w:bCs w:val="1"/>
        </w:rPr>
      </w:pPr>
      <w:r w:rsidRPr="1B158CB8" w:rsidR="054B5A20">
        <w:rPr>
          <w:b w:val="1"/>
          <w:bCs w:val="1"/>
        </w:rPr>
        <w:t>Who has carried out the underlying analysis?</w:t>
      </w:r>
    </w:p>
    <w:p w:rsidR="0095463F" w:rsidP="00037F46" w:rsidRDefault="3A60D031" w14:paraId="5E8EEA9B" w14:textId="64894AC5" w14:noSpellErr="1">
      <w:r w:rsidR="3A60D031">
        <w:rPr/>
        <w:t xml:space="preserve">The ETC secretariat, provided by </w:t>
      </w:r>
      <w:r w:rsidR="00E05BD3">
        <w:rPr/>
        <w:t>Systemiq conducted the underlying analysis</w:t>
      </w:r>
      <w:r w:rsidR="3A60D031">
        <w:rPr/>
        <w:t xml:space="preserve">. The analysis </w:t>
      </w:r>
      <w:r w:rsidR="00DB42C9">
        <w:rPr/>
        <w:t>has been</w:t>
      </w:r>
      <w:r w:rsidR="3A60D031">
        <w:rPr/>
        <w:t xml:space="preserve"> tested with </w:t>
      </w:r>
      <w:r w:rsidR="3A60D031">
        <w:rPr/>
        <w:t>relevant experts</w:t>
      </w:r>
      <w:r w:rsidR="003551B6">
        <w:rPr/>
        <w:t xml:space="preserve"> i</w:t>
      </w:r>
      <w:r w:rsidR="27B62B75">
        <w:rPr/>
        <w:t xml:space="preserve">ncluding Ausgrid, Ember, </w:t>
      </w:r>
      <w:r w:rsidR="27B62B75">
        <w:rPr/>
        <w:t>Eurelectric</w:t>
      </w:r>
      <w:r w:rsidR="27B62B75">
        <w:rPr/>
        <w:t xml:space="preserve">, Green Grids Initiative, International Energy Agency, </w:t>
      </w:r>
      <w:r w:rsidR="2AFA6410">
        <w:rPr/>
        <w:t xml:space="preserve">National Grid ESO, National Renewable Energy Laboratory, </w:t>
      </w:r>
      <w:r w:rsidR="3BE123DA">
        <w:rPr/>
        <w:t xml:space="preserve">Regen, Renewable Grids </w:t>
      </w:r>
      <w:r w:rsidR="00CE4E55">
        <w:rPr/>
        <w:t>Initiative</w:t>
      </w:r>
      <w:r w:rsidR="3BE123DA">
        <w:rPr/>
        <w:t>,</w:t>
      </w:r>
      <w:r w:rsidR="003551B6">
        <w:rPr/>
        <w:t xml:space="preserve"> as well as the ETC’s broader membership.</w:t>
      </w:r>
      <w:r w:rsidR="003551B6">
        <w:rPr/>
        <w:t xml:space="preserve"> </w:t>
      </w:r>
    </w:p>
    <w:p w:rsidRPr="001A0F44" w:rsidR="001A0F44" w:rsidP="1B158CB8" w:rsidRDefault="00EB6082" w14:paraId="020F2C61" w14:textId="7976B518" w14:noSpellErr="1">
      <w:pPr>
        <w:rPr>
          <w:b w:val="1"/>
          <w:bCs w:val="1"/>
        </w:rPr>
      </w:pPr>
      <w:r w:rsidRPr="1B158CB8" w:rsidR="00EB6082">
        <w:rPr>
          <w:b w:val="1"/>
          <w:bCs w:val="1"/>
        </w:rPr>
        <w:t>W</w:t>
      </w:r>
      <w:r w:rsidRPr="1B158CB8" w:rsidR="001A0F44">
        <w:rPr>
          <w:b w:val="1"/>
          <w:bCs w:val="1"/>
        </w:rPr>
        <w:t xml:space="preserve">hy are </w:t>
      </w:r>
      <w:r w:rsidRPr="1B158CB8" w:rsidR="278ACE64">
        <w:rPr>
          <w:b w:val="1"/>
          <w:bCs w:val="1"/>
        </w:rPr>
        <w:t>grids</w:t>
      </w:r>
      <w:r w:rsidRPr="1B158CB8" w:rsidR="001A0F44">
        <w:rPr>
          <w:b w:val="1"/>
          <w:bCs w:val="1"/>
        </w:rPr>
        <w:t xml:space="preserve"> important?</w:t>
      </w:r>
    </w:p>
    <w:p w:rsidR="00B6662F" w:rsidP="22AB3A82" w:rsidRDefault="71224D7F" w14:paraId="0297DC94" w14:textId="77777777">
      <w:r>
        <w:t xml:space="preserve">Grids are essential to the energy transition because they enable the delivery of clean electricity from renewable energy generation sources such as wind and solar to consumers. </w:t>
      </w:r>
      <w:r w:rsidR="321EB315">
        <w:t xml:space="preserve">Transmission grids support high-voltage, large-scale movement of electricity spanning larger distances while distribution grids support lower voltage, connecting to end-use demand. </w:t>
      </w:r>
    </w:p>
    <w:p w:rsidR="71224D7F" w:rsidP="22AB3A82" w:rsidRDefault="71224D7F" w14:paraId="016F6422" w14:textId="78F8F9E6">
      <w:r>
        <w:t xml:space="preserve">With electricity </w:t>
      </w:r>
      <w:r w:rsidR="24F8B6EA">
        <w:t xml:space="preserve">needing to </w:t>
      </w:r>
      <w:r w:rsidR="03B6B78D">
        <w:t>increase</w:t>
      </w:r>
      <w:r>
        <w:t xml:space="preserve"> f</w:t>
      </w:r>
      <w:r w:rsidR="275C4E1F">
        <w:t>rom 20% to</w:t>
      </w:r>
      <w:r>
        <w:t xml:space="preserve"> 55-70% of final energy demand by 2050, grids must expand significantly, requiring </w:t>
      </w:r>
      <w:r w:rsidR="144FD8B3">
        <w:t>the total length of grids to grow by over 50% b</w:t>
      </w:r>
      <w:r w:rsidR="63BD14E2">
        <w:t>efore</w:t>
      </w:r>
      <w:r w:rsidR="144FD8B3">
        <w:t xml:space="preserve"> 2050</w:t>
      </w:r>
      <w:r>
        <w:t xml:space="preserve"> to meet this demand. Without </w:t>
      </w:r>
      <w:r w:rsidR="09266845">
        <w:t xml:space="preserve">addressing </w:t>
      </w:r>
      <w:r w:rsidR="4DBFDA13">
        <w:t>key bottlenecks</w:t>
      </w:r>
      <w:r>
        <w:t xml:space="preserve">, </w:t>
      </w:r>
      <w:r w:rsidR="531A3E77">
        <w:t>the world risks losing</w:t>
      </w:r>
      <w:r w:rsidR="0C6B7E48">
        <w:t xml:space="preserve"> out on</w:t>
      </w:r>
      <w:r w:rsidR="531A3E77">
        <w:t xml:space="preserve"> large volumes of </w:t>
      </w:r>
      <w:r w:rsidR="19202868">
        <w:t>cheap renewables for clean electricity</w:t>
      </w:r>
      <w:r w:rsidR="531A3E77">
        <w:t xml:space="preserve"> </w:t>
      </w:r>
      <w:r>
        <w:t>leading to higher energy costs</w:t>
      </w:r>
      <w:r w:rsidR="3D2DDD75">
        <w:t xml:space="preserve"> and </w:t>
      </w:r>
      <w:r w:rsidR="13835149">
        <w:t>fewer</w:t>
      </w:r>
      <w:r w:rsidR="3D2DDD75">
        <w:t xml:space="preserve"> cumulative emissions savings</w:t>
      </w:r>
      <w:r w:rsidR="11186E52">
        <w:t>.</w:t>
      </w:r>
    </w:p>
    <w:p w:rsidR="001A0F44" w:rsidP="1B158CB8" w:rsidRDefault="001101C7" w14:paraId="5C12EC8B" w14:textId="35336A49" w14:noSpellErr="1">
      <w:pPr>
        <w:rPr>
          <w:b w:val="1"/>
          <w:bCs w:val="1"/>
        </w:rPr>
      </w:pPr>
      <w:r w:rsidRPr="1B158CB8" w:rsidR="001101C7">
        <w:rPr>
          <w:b w:val="1"/>
          <w:bCs w:val="1"/>
        </w:rPr>
        <w:t xml:space="preserve">What are the challenges with </w:t>
      </w:r>
      <w:r w:rsidRPr="1B158CB8" w:rsidR="28CAD14E">
        <w:rPr>
          <w:b w:val="1"/>
          <w:bCs w:val="1"/>
        </w:rPr>
        <w:t>building grids</w:t>
      </w:r>
      <w:r w:rsidRPr="1B158CB8" w:rsidR="001101C7">
        <w:rPr>
          <w:b w:val="1"/>
          <w:bCs w:val="1"/>
        </w:rPr>
        <w:t>?</w:t>
      </w:r>
    </w:p>
    <w:p w:rsidR="0007635E" w:rsidRDefault="0692FDCC" w14:paraId="0B74AB4B" w14:textId="77777777">
      <w:r>
        <w:t>The main challenges in building grids</w:t>
      </w:r>
      <w:r w:rsidR="0007635E">
        <w:t xml:space="preserve"> are:</w:t>
      </w:r>
    </w:p>
    <w:p w:rsidR="009548EA" w:rsidP="0007635E" w:rsidRDefault="0007635E" w14:paraId="5111A00B" w14:textId="77777777">
      <w:pPr>
        <w:pStyle w:val="ListParagraph"/>
        <w:numPr>
          <w:ilvl w:val="0"/>
          <w:numId w:val="55"/>
        </w:numPr>
      </w:pPr>
      <w:r>
        <w:t xml:space="preserve">Lack of </w:t>
      </w:r>
      <w:r w:rsidR="009548EA">
        <w:t>clear s</w:t>
      </w:r>
      <w:r>
        <w:t>trategic vision</w:t>
      </w:r>
      <w:r w:rsidR="009548EA">
        <w:t xml:space="preserve"> for grids and supporting infrastructure deployment</w:t>
      </w:r>
    </w:p>
    <w:p w:rsidR="00732486" w:rsidP="0007635E" w:rsidRDefault="009548EA" w14:paraId="7052BE45" w14:textId="77777777">
      <w:pPr>
        <w:pStyle w:val="ListParagraph"/>
        <w:numPr>
          <w:ilvl w:val="0"/>
          <w:numId w:val="55"/>
        </w:numPr>
      </w:pPr>
      <w:r>
        <w:t>Lengthy permitting</w:t>
      </w:r>
      <w:r w:rsidR="00732486">
        <w:t xml:space="preserve"> and approvals</w:t>
      </w:r>
      <w:r>
        <w:t xml:space="preserve"> processes </w:t>
      </w:r>
      <w:r w:rsidR="00732486">
        <w:t>and a low societal acceptance</w:t>
      </w:r>
    </w:p>
    <w:p w:rsidR="00732486" w:rsidP="0007635E" w:rsidRDefault="00732486" w14:paraId="1F7BCF57" w14:textId="77777777">
      <w:pPr>
        <w:pStyle w:val="ListParagraph"/>
        <w:numPr>
          <w:ilvl w:val="0"/>
          <w:numId w:val="55"/>
        </w:numPr>
      </w:pPr>
      <w:r>
        <w:t>Supply chain gaps, including skills, components and materials</w:t>
      </w:r>
    </w:p>
    <w:p w:rsidR="0007635E" w:rsidP="0007635E" w:rsidRDefault="0018698A" w14:paraId="35120C5D" w14:textId="0F814F5B">
      <w:pPr>
        <w:pStyle w:val="ListParagraph"/>
        <w:numPr>
          <w:ilvl w:val="0"/>
          <w:numId w:val="55"/>
        </w:numPr>
      </w:pPr>
      <w:r>
        <w:t>Insufficient access to finance, particularly with regard</w:t>
      </w:r>
      <w:r w:rsidR="002904BC">
        <w:t xml:space="preserve"> to</w:t>
      </w:r>
      <w:r>
        <w:t xml:space="preserve"> enabling anticipatory </w:t>
      </w:r>
      <w:r w:rsidR="002904BC">
        <w:t>investment</w:t>
      </w:r>
      <w:r w:rsidR="0007635E">
        <w:t xml:space="preserve"> </w:t>
      </w:r>
      <w:r w:rsidR="002904BC">
        <w:t>so companies can invest ahead of immediate need</w:t>
      </w:r>
    </w:p>
    <w:p w:rsidR="0692FDCC" w:rsidRDefault="0692FDCC" w14:paraId="511F81D7" w14:textId="6ECE196B"/>
    <w:sectPr w:rsidR="0692FDCC">
      <w:headerReference w:type="default" r:id="rId18"/>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11438" w:rsidP="009328B1" w:rsidRDefault="00611438" w14:paraId="1F804D68" w14:textId="77777777">
      <w:pPr>
        <w:spacing w:after="0" w:line="240" w:lineRule="auto"/>
      </w:pPr>
      <w:r>
        <w:separator/>
      </w:r>
    </w:p>
  </w:endnote>
  <w:endnote w:type="continuationSeparator" w:id="0">
    <w:p w:rsidR="00611438" w:rsidP="009328B1" w:rsidRDefault="00611438" w14:paraId="0E5894B2" w14:textId="77777777">
      <w:pPr>
        <w:spacing w:after="0" w:line="240" w:lineRule="auto"/>
      </w:pPr>
      <w:r>
        <w:continuationSeparator/>
      </w:r>
    </w:p>
  </w:endnote>
  <w:endnote w:type="continuationNotice" w:id="1">
    <w:p w:rsidR="00611438" w:rsidRDefault="00611438" w14:paraId="6675DEF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Inter">
    <w:panose1 w:val="00000000000000000000"/>
    <w:charset w:val="00"/>
    <w:family w:val="swiss"/>
    <w:notTrueType/>
    <w:pitch w:val="variable"/>
    <w:sig w:usb0="E00002FF" w:usb1="1200A1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11438" w:rsidP="009328B1" w:rsidRDefault="00611438" w14:paraId="62283C2A" w14:textId="77777777">
      <w:pPr>
        <w:spacing w:after="0" w:line="240" w:lineRule="auto"/>
      </w:pPr>
      <w:r>
        <w:separator/>
      </w:r>
    </w:p>
  </w:footnote>
  <w:footnote w:type="continuationSeparator" w:id="0">
    <w:p w:rsidR="00611438" w:rsidP="009328B1" w:rsidRDefault="00611438" w14:paraId="5468A69B" w14:textId="77777777">
      <w:pPr>
        <w:spacing w:after="0" w:line="240" w:lineRule="auto"/>
      </w:pPr>
      <w:r>
        <w:continuationSeparator/>
      </w:r>
    </w:p>
  </w:footnote>
  <w:footnote w:type="continuationNotice" w:id="1">
    <w:p w:rsidR="00611438" w:rsidRDefault="00611438" w14:paraId="337C8D6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1A39F3" w:rsidRDefault="001A39F3" w14:paraId="19014B7D" w14:textId="0D789A80">
    <w:pPr>
      <w:pStyle w:val="Header"/>
    </w:pPr>
    <w:r w:rsidRPr="001A39F3">
      <w:rPr>
        <w:rFonts w:ascii="Times New Roman" w:hAnsi="Times New Roman" w:eastAsia="Times New Roman" w:cs="Times New Roman"/>
        <w:noProof/>
        <w:color w:val="000000"/>
        <w:sz w:val="26"/>
        <w:szCs w:val="26"/>
        <w:lang w:eastAsia="en-GB"/>
      </w:rPr>
      <w:drawing>
        <wp:anchor distT="0" distB="0" distL="114300" distR="114300" simplePos="0" relativeHeight="251658240" behindDoc="1" locked="0" layoutInCell="1" allowOverlap="1" wp14:anchorId="66CBD566" wp14:editId="60697B3F">
          <wp:simplePos x="0" y="0"/>
          <wp:positionH relativeFrom="column">
            <wp:posOffset>5359400</wp:posOffset>
          </wp:positionH>
          <wp:positionV relativeFrom="paragraph">
            <wp:posOffset>-280035</wp:posOffset>
          </wp:positionV>
          <wp:extent cx="853440" cy="741867"/>
          <wp:effectExtent l="0" t="0" r="3810" b="127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3440" cy="7418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321"/>
    <w:multiLevelType w:val="hybridMultilevel"/>
    <w:tmpl w:val="3F58A1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2C6547"/>
    <w:multiLevelType w:val="hybridMultilevel"/>
    <w:tmpl w:val="5596E2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E8D6279"/>
    <w:multiLevelType w:val="multilevel"/>
    <w:tmpl w:val="34B097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F346652"/>
    <w:multiLevelType w:val="hybridMultilevel"/>
    <w:tmpl w:val="5B22A5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AE087D"/>
    <w:multiLevelType w:val="multilevel"/>
    <w:tmpl w:val="93D830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0D918E5"/>
    <w:multiLevelType w:val="hybridMultilevel"/>
    <w:tmpl w:val="D17E8D52"/>
    <w:lvl w:ilvl="0" w:tplc="AB324D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B616FC"/>
    <w:multiLevelType w:val="hybridMultilevel"/>
    <w:tmpl w:val="0A0EF8A8"/>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EC588C"/>
    <w:multiLevelType w:val="hybridMultilevel"/>
    <w:tmpl w:val="FFFFFFFF"/>
    <w:lvl w:ilvl="0" w:tplc="8100816A">
      <w:start w:val="1"/>
      <w:numFmt w:val="bullet"/>
      <w:lvlText w:val=""/>
      <w:lvlJc w:val="left"/>
      <w:pPr>
        <w:ind w:left="360" w:hanging="360"/>
      </w:pPr>
      <w:rPr>
        <w:rFonts w:hint="default" w:ascii="Symbol" w:hAnsi="Symbol"/>
      </w:rPr>
    </w:lvl>
    <w:lvl w:ilvl="1" w:tplc="4D229B12">
      <w:start w:val="1"/>
      <w:numFmt w:val="bullet"/>
      <w:lvlText w:val="o"/>
      <w:lvlJc w:val="left"/>
      <w:pPr>
        <w:ind w:left="1080" w:hanging="360"/>
      </w:pPr>
      <w:rPr>
        <w:rFonts w:hint="default" w:ascii="&quot;Courier New&quot;" w:hAnsi="&quot;Courier New&quot;"/>
      </w:rPr>
    </w:lvl>
    <w:lvl w:ilvl="2" w:tplc="AD1C85BC">
      <w:start w:val="1"/>
      <w:numFmt w:val="bullet"/>
      <w:lvlText w:val=""/>
      <w:lvlJc w:val="left"/>
      <w:pPr>
        <w:ind w:left="1800" w:hanging="360"/>
      </w:pPr>
      <w:rPr>
        <w:rFonts w:hint="default" w:ascii="Wingdings" w:hAnsi="Wingdings"/>
      </w:rPr>
    </w:lvl>
    <w:lvl w:ilvl="3" w:tplc="F712FF32">
      <w:start w:val="1"/>
      <w:numFmt w:val="bullet"/>
      <w:lvlText w:val=""/>
      <w:lvlJc w:val="left"/>
      <w:pPr>
        <w:ind w:left="2520" w:hanging="360"/>
      </w:pPr>
      <w:rPr>
        <w:rFonts w:hint="default" w:ascii="Symbol" w:hAnsi="Symbol"/>
      </w:rPr>
    </w:lvl>
    <w:lvl w:ilvl="4" w:tplc="D2861374">
      <w:start w:val="1"/>
      <w:numFmt w:val="bullet"/>
      <w:lvlText w:val="o"/>
      <w:lvlJc w:val="left"/>
      <w:pPr>
        <w:ind w:left="3240" w:hanging="360"/>
      </w:pPr>
      <w:rPr>
        <w:rFonts w:hint="default" w:ascii="Courier New" w:hAnsi="Courier New"/>
      </w:rPr>
    </w:lvl>
    <w:lvl w:ilvl="5" w:tplc="CAD61344">
      <w:start w:val="1"/>
      <w:numFmt w:val="bullet"/>
      <w:lvlText w:val=""/>
      <w:lvlJc w:val="left"/>
      <w:pPr>
        <w:ind w:left="3960" w:hanging="360"/>
      </w:pPr>
      <w:rPr>
        <w:rFonts w:hint="default" w:ascii="Wingdings" w:hAnsi="Wingdings"/>
      </w:rPr>
    </w:lvl>
    <w:lvl w:ilvl="6" w:tplc="91BEA920">
      <w:start w:val="1"/>
      <w:numFmt w:val="bullet"/>
      <w:lvlText w:val=""/>
      <w:lvlJc w:val="left"/>
      <w:pPr>
        <w:ind w:left="4680" w:hanging="360"/>
      </w:pPr>
      <w:rPr>
        <w:rFonts w:hint="default" w:ascii="Symbol" w:hAnsi="Symbol"/>
      </w:rPr>
    </w:lvl>
    <w:lvl w:ilvl="7" w:tplc="A04AC5D2">
      <w:start w:val="1"/>
      <w:numFmt w:val="bullet"/>
      <w:lvlText w:val="o"/>
      <w:lvlJc w:val="left"/>
      <w:pPr>
        <w:ind w:left="5400" w:hanging="360"/>
      </w:pPr>
      <w:rPr>
        <w:rFonts w:hint="default" w:ascii="Courier New" w:hAnsi="Courier New"/>
      </w:rPr>
    </w:lvl>
    <w:lvl w:ilvl="8" w:tplc="A768C212">
      <w:start w:val="1"/>
      <w:numFmt w:val="bullet"/>
      <w:lvlText w:val=""/>
      <w:lvlJc w:val="left"/>
      <w:pPr>
        <w:ind w:left="6120" w:hanging="360"/>
      </w:pPr>
      <w:rPr>
        <w:rFonts w:hint="default" w:ascii="Wingdings" w:hAnsi="Wingdings"/>
      </w:rPr>
    </w:lvl>
  </w:abstractNum>
  <w:abstractNum w:abstractNumId="8" w15:restartNumberingAfterBreak="0">
    <w:nsid w:val="17C065A9"/>
    <w:multiLevelType w:val="hybridMultilevel"/>
    <w:tmpl w:val="9EF6CA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DF2167F"/>
    <w:multiLevelType w:val="hybridMultilevel"/>
    <w:tmpl w:val="F6E2F00C"/>
    <w:lvl w:ilvl="0" w:tplc="F88E2266">
      <w:start w:val="1"/>
      <w:numFmt w:val="decimal"/>
      <w:lvlText w:val="%1."/>
      <w:lvlJc w:val="left"/>
      <w:pPr>
        <w:ind w:left="720" w:hanging="360"/>
      </w:pPr>
      <w:rPr>
        <w:rFonts w:hint="default" w:ascii="Calibri" w:hAnsi="Calibri" w:cs="Calibri"/>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0B6696"/>
    <w:multiLevelType w:val="hybridMultilevel"/>
    <w:tmpl w:val="3D4865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7593CFA"/>
    <w:multiLevelType w:val="hybridMultilevel"/>
    <w:tmpl w:val="160C1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C365B0F"/>
    <w:multiLevelType w:val="hybridMultilevel"/>
    <w:tmpl w:val="114623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C656A0F"/>
    <w:multiLevelType w:val="hybridMultilevel"/>
    <w:tmpl w:val="1E121B98"/>
    <w:lvl w:ilvl="0" w:tplc="0A1ADDB2">
      <w:start w:val="1"/>
      <w:numFmt w:val="bullet"/>
      <w:lvlText w:val=""/>
      <w:lvlJc w:val="left"/>
      <w:pPr>
        <w:ind w:left="720" w:hanging="360"/>
      </w:pPr>
      <w:rPr>
        <w:rFonts w:hint="default" w:ascii="Symbol" w:hAnsi="Symbol"/>
      </w:rPr>
    </w:lvl>
    <w:lvl w:ilvl="1" w:tplc="A6048856">
      <w:start w:val="1"/>
      <w:numFmt w:val="bullet"/>
      <w:lvlText w:val="o"/>
      <w:lvlJc w:val="left"/>
      <w:pPr>
        <w:ind w:left="1440" w:hanging="360"/>
      </w:pPr>
      <w:rPr>
        <w:rFonts w:hint="default" w:ascii="Courier New" w:hAnsi="Courier New"/>
      </w:rPr>
    </w:lvl>
    <w:lvl w:ilvl="2" w:tplc="F176F35C">
      <w:start w:val="1"/>
      <w:numFmt w:val="bullet"/>
      <w:lvlText w:val=""/>
      <w:lvlJc w:val="left"/>
      <w:pPr>
        <w:ind w:left="2160" w:hanging="360"/>
      </w:pPr>
      <w:rPr>
        <w:rFonts w:hint="default" w:ascii="Wingdings" w:hAnsi="Wingdings"/>
      </w:rPr>
    </w:lvl>
    <w:lvl w:ilvl="3" w:tplc="987A09AA">
      <w:start w:val="1"/>
      <w:numFmt w:val="bullet"/>
      <w:lvlText w:val=""/>
      <w:lvlJc w:val="left"/>
      <w:pPr>
        <w:ind w:left="2880" w:hanging="360"/>
      </w:pPr>
      <w:rPr>
        <w:rFonts w:hint="default" w:ascii="Symbol" w:hAnsi="Symbol"/>
      </w:rPr>
    </w:lvl>
    <w:lvl w:ilvl="4" w:tplc="323477EA">
      <w:start w:val="1"/>
      <w:numFmt w:val="bullet"/>
      <w:lvlText w:val="o"/>
      <w:lvlJc w:val="left"/>
      <w:pPr>
        <w:ind w:left="3600" w:hanging="360"/>
      </w:pPr>
      <w:rPr>
        <w:rFonts w:hint="default" w:ascii="Courier New" w:hAnsi="Courier New"/>
      </w:rPr>
    </w:lvl>
    <w:lvl w:ilvl="5" w:tplc="E166A15E">
      <w:start w:val="1"/>
      <w:numFmt w:val="bullet"/>
      <w:lvlText w:val=""/>
      <w:lvlJc w:val="left"/>
      <w:pPr>
        <w:ind w:left="4320" w:hanging="360"/>
      </w:pPr>
      <w:rPr>
        <w:rFonts w:hint="default" w:ascii="Wingdings" w:hAnsi="Wingdings"/>
      </w:rPr>
    </w:lvl>
    <w:lvl w:ilvl="6" w:tplc="15ACBA52">
      <w:start w:val="1"/>
      <w:numFmt w:val="bullet"/>
      <w:lvlText w:val=""/>
      <w:lvlJc w:val="left"/>
      <w:pPr>
        <w:ind w:left="5040" w:hanging="360"/>
      </w:pPr>
      <w:rPr>
        <w:rFonts w:hint="default" w:ascii="Symbol" w:hAnsi="Symbol"/>
      </w:rPr>
    </w:lvl>
    <w:lvl w:ilvl="7" w:tplc="87483C12">
      <w:start w:val="1"/>
      <w:numFmt w:val="bullet"/>
      <w:lvlText w:val="o"/>
      <w:lvlJc w:val="left"/>
      <w:pPr>
        <w:ind w:left="5760" w:hanging="360"/>
      </w:pPr>
      <w:rPr>
        <w:rFonts w:hint="default" w:ascii="Courier New" w:hAnsi="Courier New"/>
      </w:rPr>
    </w:lvl>
    <w:lvl w:ilvl="8" w:tplc="EB0A6118">
      <w:start w:val="1"/>
      <w:numFmt w:val="bullet"/>
      <w:lvlText w:val=""/>
      <w:lvlJc w:val="left"/>
      <w:pPr>
        <w:ind w:left="6480" w:hanging="360"/>
      </w:pPr>
      <w:rPr>
        <w:rFonts w:hint="default" w:ascii="Wingdings" w:hAnsi="Wingdings"/>
      </w:rPr>
    </w:lvl>
  </w:abstractNum>
  <w:abstractNum w:abstractNumId="14" w15:restartNumberingAfterBreak="0">
    <w:nsid w:val="2DEB5342"/>
    <w:multiLevelType w:val="hybridMultilevel"/>
    <w:tmpl w:val="85FEEC7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EAC32BF"/>
    <w:multiLevelType w:val="hybridMultilevel"/>
    <w:tmpl w:val="21D09E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3090E0D"/>
    <w:multiLevelType w:val="hybridMultilevel"/>
    <w:tmpl w:val="B8C60E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796E6C"/>
    <w:multiLevelType w:val="hybridMultilevel"/>
    <w:tmpl w:val="C42A20F0"/>
    <w:lvl w:ilvl="0" w:tplc="08090001">
      <w:start w:val="1"/>
      <w:numFmt w:val="bullet"/>
      <w:lvlText w:val=""/>
      <w:lvlJc w:val="left"/>
      <w:pPr>
        <w:ind w:left="720" w:hanging="360"/>
      </w:pPr>
      <w:rPr>
        <w:rFonts w:hint="default" w:ascii="Symbol" w:hAnsi="Symbol"/>
      </w:rPr>
    </w:lvl>
    <w:lvl w:ilvl="1" w:tplc="16FC3126">
      <w:numFmt w:val="bullet"/>
      <w:lvlText w:val="-"/>
      <w:lvlJc w:val="left"/>
      <w:pPr>
        <w:ind w:left="1800" w:hanging="720"/>
      </w:pPr>
      <w:rPr>
        <w:rFonts w:hint="default" w:ascii="Verdana" w:hAnsi="Verdana" w:eastAsiaTheme="minorHAnsi" w:cstheme="minorHAns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91D47DD"/>
    <w:multiLevelType w:val="hybridMultilevel"/>
    <w:tmpl w:val="67628576"/>
    <w:lvl w:ilvl="0" w:tplc="08090001">
      <w:start w:val="1"/>
      <w:numFmt w:val="bullet"/>
      <w:lvlText w:val=""/>
      <w:lvlJc w:val="left"/>
      <w:pPr>
        <w:ind w:left="1447" w:hanging="360"/>
      </w:pPr>
      <w:rPr>
        <w:rFonts w:hint="default" w:ascii="Symbol" w:hAnsi="Symbol"/>
      </w:rPr>
    </w:lvl>
    <w:lvl w:ilvl="1" w:tplc="08090003" w:tentative="1">
      <w:start w:val="1"/>
      <w:numFmt w:val="bullet"/>
      <w:lvlText w:val="o"/>
      <w:lvlJc w:val="left"/>
      <w:pPr>
        <w:ind w:left="2167" w:hanging="360"/>
      </w:pPr>
      <w:rPr>
        <w:rFonts w:hint="default" w:ascii="Courier New" w:hAnsi="Courier New" w:cs="Courier New"/>
      </w:rPr>
    </w:lvl>
    <w:lvl w:ilvl="2" w:tplc="08090005" w:tentative="1">
      <w:start w:val="1"/>
      <w:numFmt w:val="bullet"/>
      <w:lvlText w:val=""/>
      <w:lvlJc w:val="left"/>
      <w:pPr>
        <w:ind w:left="2887" w:hanging="360"/>
      </w:pPr>
      <w:rPr>
        <w:rFonts w:hint="default" w:ascii="Wingdings" w:hAnsi="Wingdings"/>
      </w:rPr>
    </w:lvl>
    <w:lvl w:ilvl="3" w:tplc="08090001" w:tentative="1">
      <w:start w:val="1"/>
      <w:numFmt w:val="bullet"/>
      <w:lvlText w:val=""/>
      <w:lvlJc w:val="left"/>
      <w:pPr>
        <w:ind w:left="3607" w:hanging="360"/>
      </w:pPr>
      <w:rPr>
        <w:rFonts w:hint="default" w:ascii="Symbol" w:hAnsi="Symbol"/>
      </w:rPr>
    </w:lvl>
    <w:lvl w:ilvl="4" w:tplc="08090003" w:tentative="1">
      <w:start w:val="1"/>
      <w:numFmt w:val="bullet"/>
      <w:lvlText w:val="o"/>
      <w:lvlJc w:val="left"/>
      <w:pPr>
        <w:ind w:left="4327" w:hanging="360"/>
      </w:pPr>
      <w:rPr>
        <w:rFonts w:hint="default" w:ascii="Courier New" w:hAnsi="Courier New" w:cs="Courier New"/>
      </w:rPr>
    </w:lvl>
    <w:lvl w:ilvl="5" w:tplc="08090005" w:tentative="1">
      <w:start w:val="1"/>
      <w:numFmt w:val="bullet"/>
      <w:lvlText w:val=""/>
      <w:lvlJc w:val="left"/>
      <w:pPr>
        <w:ind w:left="5047" w:hanging="360"/>
      </w:pPr>
      <w:rPr>
        <w:rFonts w:hint="default" w:ascii="Wingdings" w:hAnsi="Wingdings"/>
      </w:rPr>
    </w:lvl>
    <w:lvl w:ilvl="6" w:tplc="08090001" w:tentative="1">
      <w:start w:val="1"/>
      <w:numFmt w:val="bullet"/>
      <w:lvlText w:val=""/>
      <w:lvlJc w:val="left"/>
      <w:pPr>
        <w:ind w:left="5767" w:hanging="360"/>
      </w:pPr>
      <w:rPr>
        <w:rFonts w:hint="default" w:ascii="Symbol" w:hAnsi="Symbol"/>
      </w:rPr>
    </w:lvl>
    <w:lvl w:ilvl="7" w:tplc="08090003" w:tentative="1">
      <w:start w:val="1"/>
      <w:numFmt w:val="bullet"/>
      <w:lvlText w:val="o"/>
      <w:lvlJc w:val="left"/>
      <w:pPr>
        <w:ind w:left="6487" w:hanging="360"/>
      </w:pPr>
      <w:rPr>
        <w:rFonts w:hint="default" w:ascii="Courier New" w:hAnsi="Courier New" w:cs="Courier New"/>
      </w:rPr>
    </w:lvl>
    <w:lvl w:ilvl="8" w:tplc="08090005" w:tentative="1">
      <w:start w:val="1"/>
      <w:numFmt w:val="bullet"/>
      <w:lvlText w:val=""/>
      <w:lvlJc w:val="left"/>
      <w:pPr>
        <w:ind w:left="7207" w:hanging="360"/>
      </w:pPr>
      <w:rPr>
        <w:rFonts w:hint="default" w:ascii="Wingdings" w:hAnsi="Wingdings"/>
      </w:rPr>
    </w:lvl>
  </w:abstractNum>
  <w:abstractNum w:abstractNumId="19" w15:restartNumberingAfterBreak="0">
    <w:nsid w:val="3B9F0EA4"/>
    <w:multiLevelType w:val="hybridMultilevel"/>
    <w:tmpl w:val="FFFFFFFF"/>
    <w:lvl w:ilvl="0" w:tplc="CBDC6D60">
      <w:start w:val="1"/>
      <w:numFmt w:val="bullet"/>
      <w:lvlText w:val=""/>
      <w:lvlJc w:val="left"/>
      <w:pPr>
        <w:ind w:left="720" w:hanging="360"/>
      </w:pPr>
      <w:rPr>
        <w:rFonts w:hint="default" w:ascii="Symbol" w:hAnsi="Symbol"/>
      </w:rPr>
    </w:lvl>
    <w:lvl w:ilvl="1" w:tplc="6AC6C0B4">
      <w:start w:val="1"/>
      <w:numFmt w:val="bullet"/>
      <w:lvlText w:val="o"/>
      <w:lvlJc w:val="left"/>
      <w:pPr>
        <w:ind w:left="1440" w:hanging="360"/>
      </w:pPr>
      <w:rPr>
        <w:rFonts w:hint="default" w:ascii="Courier New" w:hAnsi="Courier New"/>
      </w:rPr>
    </w:lvl>
    <w:lvl w:ilvl="2" w:tplc="5C36D938">
      <w:start w:val="1"/>
      <w:numFmt w:val="bullet"/>
      <w:lvlText w:val=""/>
      <w:lvlJc w:val="left"/>
      <w:pPr>
        <w:ind w:left="2160" w:hanging="360"/>
      </w:pPr>
      <w:rPr>
        <w:rFonts w:hint="default" w:ascii="Wingdings" w:hAnsi="Wingdings"/>
      </w:rPr>
    </w:lvl>
    <w:lvl w:ilvl="3" w:tplc="E886002E">
      <w:start w:val="1"/>
      <w:numFmt w:val="bullet"/>
      <w:lvlText w:val=""/>
      <w:lvlJc w:val="left"/>
      <w:pPr>
        <w:ind w:left="2880" w:hanging="360"/>
      </w:pPr>
      <w:rPr>
        <w:rFonts w:hint="default" w:ascii="Symbol" w:hAnsi="Symbol"/>
      </w:rPr>
    </w:lvl>
    <w:lvl w:ilvl="4" w:tplc="1EC27488">
      <w:start w:val="1"/>
      <w:numFmt w:val="bullet"/>
      <w:lvlText w:val="o"/>
      <w:lvlJc w:val="left"/>
      <w:pPr>
        <w:ind w:left="3600" w:hanging="360"/>
      </w:pPr>
      <w:rPr>
        <w:rFonts w:hint="default" w:ascii="Courier New" w:hAnsi="Courier New"/>
      </w:rPr>
    </w:lvl>
    <w:lvl w:ilvl="5" w:tplc="27CC09B2">
      <w:start w:val="1"/>
      <w:numFmt w:val="bullet"/>
      <w:lvlText w:val=""/>
      <w:lvlJc w:val="left"/>
      <w:pPr>
        <w:ind w:left="4320" w:hanging="360"/>
      </w:pPr>
      <w:rPr>
        <w:rFonts w:hint="default" w:ascii="Wingdings" w:hAnsi="Wingdings"/>
      </w:rPr>
    </w:lvl>
    <w:lvl w:ilvl="6" w:tplc="657EF3CE">
      <w:start w:val="1"/>
      <w:numFmt w:val="bullet"/>
      <w:lvlText w:val=""/>
      <w:lvlJc w:val="left"/>
      <w:pPr>
        <w:ind w:left="5040" w:hanging="360"/>
      </w:pPr>
      <w:rPr>
        <w:rFonts w:hint="default" w:ascii="Symbol" w:hAnsi="Symbol"/>
      </w:rPr>
    </w:lvl>
    <w:lvl w:ilvl="7" w:tplc="F03A8514">
      <w:start w:val="1"/>
      <w:numFmt w:val="bullet"/>
      <w:lvlText w:val="o"/>
      <w:lvlJc w:val="left"/>
      <w:pPr>
        <w:ind w:left="5760" w:hanging="360"/>
      </w:pPr>
      <w:rPr>
        <w:rFonts w:hint="default" w:ascii="Courier New" w:hAnsi="Courier New"/>
      </w:rPr>
    </w:lvl>
    <w:lvl w:ilvl="8" w:tplc="DE807082">
      <w:start w:val="1"/>
      <w:numFmt w:val="bullet"/>
      <w:lvlText w:val=""/>
      <w:lvlJc w:val="left"/>
      <w:pPr>
        <w:ind w:left="6480" w:hanging="360"/>
      </w:pPr>
      <w:rPr>
        <w:rFonts w:hint="default" w:ascii="Wingdings" w:hAnsi="Wingdings"/>
      </w:rPr>
    </w:lvl>
  </w:abstractNum>
  <w:abstractNum w:abstractNumId="20" w15:restartNumberingAfterBreak="0">
    <w:nsid w:val="41092613"/>
    <w:multiLevelType w:val="hybridMultilevel"/>
    <w:tmpl w:val="DAA0C7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1884033"/>
    <w:multiLevelType w:val="multilevel"/>
    <w:tmpl w:val="45680B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8B0DFC"/>
    <w:multiLevelType w:val="hybridMultilevel"/>
    <w:tmpl w:val="40BA87F0"/>
    <w:lvl w:ilvl="0" w:tplc="638666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7B1702"/>
    <w:multiLevelType w:val="multilevel"/>
    <w:tmpl w:val="DD56E1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8F0317"/>
    <w:multiLevelType w:val="hybridMultilevel"/>
    <w:tmpl w:val="142AF438"/>
    <w:lvl w:ilvl="0" w:tplc="08090001">
      <w:start w:val="1"/>
      <w:numFmt w:val="bullet"/>
      <w:lvlText w:val=""/>
      <w:lvlJc w:val="left"/>
      <w:pPr>
        <w:tabs>
          <w:tab w:val="num" w:pos="720"/>
        </w:tabs>
        <w:ind w:left="720" w:hanging="360"/>
      </w:pPr>
      <w:rPr>
        <w:rFonts w:hint="default" w:ascii="Symbol" w:hAnsi="Symbol"/>
      </w:rPr>
    </w:lvl>
    <w:lvl w:ilvl="1" w:tplc="ABDA470C">
      <w:start w:val="1"/>
      <w:numFmt w:val="decimal"/>
      <w:lvlText w:val="%2)"/>
      <w:lvlJc w:val="left"/>
      <w:pPr>
        <w:tabs>
          <w:tab w:val="num" w:pos="1440"/>
        </w:tabs>
        <w:ind w:left="1440" w:hanging="360"/>
      </w:pPr>
    </w:lvl>
    <w:lvl w:ilvl="2" w:tplc="08090001">
      <w:start w:val="1"/>
      <w:numFmt w:val="bullet"/>
      <w:lvlText w:val=""/>
      <w:lvlJc w:val="left"/>
      <w:pPr>
        <w:ind w:left="1287" w:hanging="360"/>
      </w:pPr>
      <w:rPr>
        <w:rFonts w:hint="default" w:ascii="Symbol" w:hAnsi="Symbol"/>
      </w:rPr>
    </w:lvl>
    <w:lvl w:ilvl="3" w:tplc="AF3893EC" w:tentative="1">
      <w:start w:val="1"/>
      <w:numFmt w:val="decimal"/>
      <w:lvlText w:val="%4)"/>
      <w:lvlJc w:val="left"/>
      <w:pPr>
        <w:tabs>
          <w:tab w:val="num" w:pos="2880"/>
        </w:tabs>
        <w:ind w:left="2880" w:hanging="360"/>
      </w:pPr>
    </w:lvl>
    <w:lvl w:ilvl="4" w:tplc="3C7264B6" w:tentative="1">
      <w:start w:val="1"/>
      <w:numFmt w:val="decimal"/>
      <w:lvlText w:val="%5)"/>
      <w:lvlJc w:val="left"/>
      <w:pPr>
        <w:tabs>
          <w:tab w:val="num" w:pos="3600"/>
        </w:tabs>
        <w:ind w:left="3600" w:hanging="360"/>
      </w:pPr>
    </w:lvl>
    <w:lvl w:ilvl="5" w:tplc="3738A78E" w:tentative="1">
      <w:start w:val="1"/>
      <w:numFmt w:val="decimal"/>
      <w:lvlText w:val="%6)"/>
      <w:lvlJc w:val="left"/>
      <w:pPr>
        <w:tabs>
          <w:tab w:val="num" w:pos="4320"/>
        </w:tabs>
        <w:ind w:left="4320" w:hanging="360"/>
      </w:pPr>
    </w:lvl>
    <w:lvl w:ilvl="6" w:tplc="66B0D2E8" w:tentative="1">
      <w:start w:val="1"/>
      <w:numFmt w:val="decimal"/>
      <w:lvlText w:val="%7)"/>
      <w:lvlJc w:val="left"/>
      <w:pPr>
        <w:tabs>
          <w:tab w:val="num" w:pos="5040"/>
        </w:tabs>
        <w:ind w:left="5040" w:hanging="360"/>
      </w:pPr>
    </w:lvl>
    <w:lvl w:ilvl="7" w:tplc="8C1697EE" w:tentative="1">
      <w:start w:val="1"/>
      <w:numFmt w:val="decimal"/>
      <w:lvlText w:val="%8)"/>
      <w:lvlJc w:val="left"/>
      <w:pPr>
        <w:tabs>
          <w:tab w:val="num" w:pos="5760"/>
        </w:tabs>
        <w:ind w:left="5760" w:hanging="360"/>
      </w:pPr>
    </w:lvl>
    <w:lvl w:ilvl="8" w:tplc="F53A5CF4" w:tentative="1">
      <w:start w:val="1"/>
      <w:numFmt w:val="decimal"/>
      <w:lvlText w:val="%9)"/>
      <w:lvlJc w:val="left"/>
      <w:pPr>
        <w:tabs>
          <w:tab w:val="num" w:pos="6480"/>
        </w:tabs>
        <w:ind w:left="6480" w:hanging="360"/>
      </w:pPr>
    </w:lvl>
  </w:abstractNum>
  <w:abstractNum w:abstractNumId="25" w15:restartNumberingAfterBreak="0">
    <w:nsid w:val="48AE0A7B"/>
    <w:multiLevelType w:val="hybridMultilevel"/>
    <w:tmpl w:val="8558E2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9481369"/>
    <w:multiLevelType w:val="hybridMultilevel"/>
    <w:tmpl w:val="AE0461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94A51E9"/>
    <w:multiLevelType w:val="hybridMultilevel"/>
    <w:tmpl w:val="20E421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496162E6"/>
    <w:multiLevelType w:val="hybridMultilevel"/>
    <w:tmpl w:val="FFFFFFFF"/>
    <w:lvl w:ilvl="0" w:tplc="D47074DA">
      <w:start w:val="1"/>
      <w:numFmt w:val="bullet"/>
      <w:lvlText w:val=""/>
      <w:lvlJc w:val="left"/>
      <w:pPr>
        <w:ind w:left="360" w:hanging="360"/>
      </w:pPr>
      <w:rPr>
        <w:rFonts w:hint="default" w:ascii="Symbol" w:hAnsi="Symbol"/>
      </w:rPr>
    </w:lvl>
    <w:lvl w:ilvl="1" w:tplc="38EAB5BE">
      <w:start w:val="1"/>
      <w:numFmt w:val="bullet"/>
      <w:lvlText w:val="o"/>
      <w:lvlJc w:val="left"/>
      <w:pPr>
        <w:ind w:left="1080" w:hanging="360"/>
      </w:pPr>
      <w:rPr>
        <w:rFonts w:hint="default" w:ascii="&quot;Courier New&quot;" w:hAnsi="&quot;Courier New&quot;"/>
      </w:rPr>
    </w:lvl>
    <w:lvl w:ilvl="2" w:tplc="B93479EA">
      <w:start w:val="1"/>
      <w:numFmt w:val="bullet"/>
      <w:lvlText w:val=""/>
      <w:lvlJc w:val="left"/>
      <w:pPr>
        <w:ind w:left="1800" w:hanging="360"/>
      </w:pPr>
      <w:rPr>
        <w:rFonts w:hint="default" w:ascii="Wingdings" w:hAnsi="Wingdings"/>
      </w:rPr>
    </w:lvl>
    <w:lvl w:ilvl="3" w:tplc="A5902016">
      <w:start w:val="1"/>
      <w:numFmt w:val="bullet"/>
      <w:lvlText w:val=""/>
      <w:lvlJc w:val="left"/>
      <w:pPr>
        <w:ind w:left="2520" w:hanging="360"/>
      </w:pPr>
      <w:rPr>
        <w:rFonts w:hint="default" w:ascii="Symbol" w:hAnsi="Symbol"/>
      </w:rPr>
    </w:lvl>
    <w:lvl w:ilvl="4" w:tplc="64544C84">
      <w:start w:val="1"/>
      <w:numFmt w:val="bullet"/>
      <w:lvlText w:val="o"/>
      <w:lvlJc w:val="left"/>
      <w:pPr>
        <w:ind w:left="3240" w:hanging="360"/>
      </w:pPr>
      <w:rPr>
        <w:rFonts w:hint="default" w:ascii="Courier New" w:hAnsi="Courier New"/>
      </w:rPr>
    </w:lvl>
    <w:lvl w:ilvl="5" w:tplc="B7BE732E">
      <w:start w:val="1"/>
      <w:numFmt w:val="bullet"/>
      <w:lvlText w:val=""/>
      <w:lvlJc w:val="left"/>
      <w:pPr>
        <w:ind w:left="3960" w:hanging="360"/>
      </w:pPr>
      <w:rPr>
        <w:rFonts w:hint="default" w:ascii="Wingdings" w:hAnsi="Wingdings"/>
      </w:rPr>
    </w:lvl>
    <w:lvl w:ilvl="6" w:tplc="1688D08C">
      <w:start w:val="1"/>
      <w:numFmt w:val="bullet"/>
      <w:lvlText w:val=""/>
      <w:lvlJc w:val="left"/>
      <w:pPr>
        <w:ind w:left="4680" w:hanging="360"/>
      </w:pPr>
      <w:rPr>
        <w:rFonts w:hint="default" w:ascii="Symbol" w:hAnsi="Symbol"/>
      </w:rPr>
    </w:lvl>
    <w:lvl w:ilvl="7" w:tplc="357067C2">
      <w:start w:val="1"/>
      <w:numFmt w:val="bullet"/>
      <w:lvlText w:val="o"/>
      <w:lvlJc w:val="left"/>
      <w:pPr>
        <w:ind w:left="5400" w:hanging="360"/>
      </w:pPr>
      <w:rPr>
        <w:rFonts w:hint="default" w:ascii="Courier New" w:hAnsi="Courier New"/>
      </w:rPr>
    </w:lvl>
    <w:lvl w:ilvl="8" w:tplc="F4BECC52">
      <w:start w:val="1"/>
      <w:numFmt w:val="bullet"/>
      <w:lvlText w:val=""/>
      <w:lvlJc w:val="left"/>
      <w:pPr>
        <w:ind w:left="6120" w:hanging="360"/>
      </w:pPr>
      <w:rPr>
        <w:rFonts w:hint="default" w:ascii="Wingdings" w:hAnsi="Wingdings"/>
      </w:rPr>
    </w:lvl>
  </w:abstractNum>
  <w:abstractNum w:abstractNumId="29" w15:restartNumberingAfterBreak="0">
    <w:nsid w:val="4C784A23"/>
    <w:multiLevelType w:val="hybridMultilevel"/>
    <w:tmpl w:val="E8EEA9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CE82960"/>
    <w:multiLevelType w:val="hybridMultilevel"/>
    <w:tmpl w:val="FCAABE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DCC5286"/>
    <w:multiLevelType w:val="hybridMultilevel"/>
    <w:tmpl w:val="696856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18658A0"/>
    <w:multiLevelType w:val="hybridMultilevel"/>
    <w:tmpl w:val="52806B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884123D"/>
    <w:multiLevelType w:val="hybridMultilevel"/>
    <w:tmpl w:val="C4CC7B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9461100"/>
    <w:multiLevelType w:val="hybridMultilevel"/>
    <w:tmpl w:val="A75AB348"/>
    <w:lvl w:ilvl="0" w:tplc="0809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5" w15:restartNumberingAfterBreak="0">
    <w:nsid w:val="5D3752BB"/>
    <w:multiLevelType w:val="hybridMultilevel"/>
    <w:tmpl w:val="2F6A5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F3E0BBA"/>
    <w:multiLevelType w:val="multilevel"/>
    <w:tmpl w:val="03E248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61B356DE"/>
    <w:multiLevelType w:val="hybridMultilevel"/>
    <w:tmpl w:val="8B6656D0"/>
    <w:lvl w:ilvl="0" w:tplc="0809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8" w15:restartNumberingAfterBreak="0">
    <w:nsid w:val="61FA7A4A"/>
    <w:multiLevelType w:val="hybridMultilevel"/>
    <w:tmpl w:val="67523022"/>
    <w:lvl w:ilvl="0" w:tplc="FF40C93C">
      <w:start w:val="1"/>
      <w:numFmt w:val="bullet"/>
      <w:lvlText w:val=""/>
      <w:lvlJc w:val="left"/>
      <w:pPr>
        <w:ind w:left="360" w:hanging="360"/>
      </w:pPr>
      <w:rPr>
        <w:rFonts w:hint="default" w:ascii="Symbol" w:hAnsi="Symbol"/>
      </w:rPr>
    </w:lvl>
    <w:lvl w:ilvl="1" w:tplc="9F2CD72C">
      <w:start w:val="1"/>
      <w:numFmt w:val="bullet"/>
      <w:lvlText w:val="o"/>
      <w:lvlJc w:val="left"/>
      <w:pPr>
        <w:ind w:left="1080" w:hanging="360"/>
      </w:pPr>
      <w:rPr>
        <w:rFonts w:hint="default" w:ascii="&quot;Courier New&quot;" w:hAnsi="&quot;Courier New&quot;"/>
      </w:rPr>
    </w:lvl>
    <w:lvl w:ilvl="2" w:tplc="71C0564C">
      <w:start w:val="1"/>
      <w:numFmt w:val="bullet"/>
      <w:lvlText w:val=""/>
      <w:lvlJc w:val="left"/>
      <w:pPr>
        <w:ind w:left="1800" w:hanging="360"/>
      </w:pPr>
      <w:rPr>
        <w:rFonts w:hint="default" w:ascii="Wingdings" w:hAnsi="Wingdings"/>
      </w:rPr>
    </w:lvl>
    <w:lvl w:ilvl="3" w:tplc="00BEF406">
      <w:start w:val="1"/>
      <w:numFmt w:val="bullet"/>
      <w:lvlText w:val=""/>
      <w:lvlJc w:val="left"/>
      <w:pPr>
        <w:ind w:left="2520" w:hanging="360"/>
      </w:pPr>
      <w:rPr>
        <w:rFonts w:hint="default" w:ascii="Symbol" w:hAnsi="Symbol"/>
      </w:rPr>
    </w:lvl>
    <w:lvl w:ilvl="4" w:tplc="47561F92">
      <w:start w:val="1"/>
      <w:numFmt w:val="bullet"/>
      <w:lvlText w:val="o"/>
      <w:lvlJc w:val="left"/>
      <w:pPr>
        <w:ind w:left="3240" w:hanging="360"/>
      </w:pPr>
      <w:rPr>
        <w:rFonts w:hint="default" w:ascii="Courier New" w:hAnsi="Courier New"/>
      </w:rPr>
    </w:lvl>
    <w:lvl w:ilvl="5" w:tplc="7B2EF7C4">
      <w:start w:val="1"/>
      <w:numFmt w:val="bullet"/>
      <w:lvlText w:val=""/>
      <w:lvlJc w:val="left"/>
      <w:pPr>
        <w:ind w:left="3960" w:hanging="360"/>
      </w:pPr>
      <w:rPr>
        <w:rFonts w:hint="default" w:ascii="Wingdings" w:hAnsi="Wingdings"/>
      </w:rPr>
    </w:lvl>
    <w:lvl w:ilvl="6" w:tplc="C110074E">
      <w:start w:val="1"/>
      <w:numFmt w:val="bullet"/>
      <w:lvlText w:val=""/>
      <w:lvlJc w:val="left"/>
      <w:pPr>
        <w:ind w:left="4680" w:hanging="360"/>
      </w:pPr>
      <w:rPr>
        <w:rFonts w:hint="default" w:ascii="Symbol" w:hAnsi="Symbol"/>
      </w:rPr>
    </w:lvl>
    <w:lvl w:ilvl="7" w:tplc="92BA7DCC">
      <w:start w:val="1"/>
      <w:numFmt w:val="bullet"/>
      <w:lvlText w:val="o"/>
      <w:lvlJc w:val="left"/>
      <w:pPr>
        <w:ind w:left="5400" w:hanging="360"/>
      </w:pPr>
      <w:rPr>
        <w:rFonts w:hint="default" w:ascii="Courier New" w:hAnsi="Courier New"/>
      </w:rPr>
    </w:lvl>
    <w:lvl w:ilvl="8" w:tplc="636A3182">
      <w:start w:val="1"/>
      <w:numFmt w:val="bullet"/>
      <w:lvlText w:val=""/>
      <w:lvlJc w:val="left"/>
      <w:pPr>
        <w:ind w:left="6120" w:hanging="360"/>
      </w:pPr>
      <w:rPr>
        <w:rFonts w:hint="default" w:ascii="Wingdings" w:hAnsi="Wingdings"/>
      </w:rPr>
    </w:lvl>
  </w:abstractNum>
  <w:abstractNum w:abstractNumId="39" w15:restartNumberingAfterBreak="0">
    <w:nsid w:val="638C2F59"/>
    <w:multiLevelType w:val="hybridMultilevel"/>
    <w:tmpl w:val="B8C60E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BA019B"/>
    <w:multiLevelType w:val="hybridMultilevel"/>
    <w:tmpl w:val="79AADA9E"/>
    <w:lvl w:ilvl="0" w:tplc="5966FED6">
      <w:start w:val="1"/>
      <w:numFmt w:val="bullet"/>
      <w:lvlText w:val="-"/>
      <w:lvlJc w:val="left"/>
      <w:pPr>
        <w:ind w:left="360" w:hanging="360"/>
      </w:pPr>
      <w:rPr>
        <w:rFonts w:hint="default" w:ascii="Symbol" w:hAnsi="Symbol"/>
      </w:rPr>
    </w:lvl>
    <w:lvl w:ilvl="1" w:tplc="030A0F06">
      <w:start w:val="1"/>
      <w:numFmt w:val="bullet"/>
      <w:lvlText w:val="o"/>
      <w:lvlJc w:val="left"/>
      <w:pPr>
        <w:ind w:left="1080" w:hanging="360"/>
      </w:pPr>
      <w:rPr>
        <w:rFonts w:hint="default" w:ascii="Courier New" w:hAnsi="Courier New"/>
      </w:rPr>
    </w:lvl>
    <w:lvl w:ilvl="2" w:tplc="964C5B94">
      <w:start w:val="1"/>
      <w:numFmt w:val="bullet"/>
      <w:lvlText w:val=""/>
      <w:lvlJc w:val="left"/>
      <w:pPr>
        <w:ind w:left="1800" w:hanging="360"/>
      </w:pPr>
      <w:rPr>
        <w:rFonts w:hint="default" w:ascii="Wingdings" w:hAnsi="Wingdings"/>
      </w:rPr>
    </w:lvl>
    <w:lvl w:ilvl="3" w:tplc="D7880DC6">
      <w:start w:val="1"/>
      <w:numFmt w:val="bullet"/>
      <w:lvlText w:val=""/>
      <w:lvlJc w:val="left"/>
      <w:pPr>
        <w:ind w:left="2520" w:hanging="360"/>
      </w:pPr>
      <w:rPr>
        <w:rFonts w:hint="default" w:ascii="Symbol" w:hAnsi="Symbol"/>
      </w:rPr>
    </w:lvl>
    <w:lvl w:ilvl="4" w:tplc="C03E9C96">
      <w:start w:val="1"/>
      <w:numFmt w:val="bullet"/>
      <w:lvlText w:val="o"/>
      <w:lvlJc w:val="left"/>
      <w:pPr>
        <w:ind w:left="3240" w:hanging="360"/>
      </w:pPr>
      <w:rPr>
        <w:rFonts w:hint="default" w:ascii="Courier New" w:hAnsi="Courier New"/>
      </w:rPr>
    </w:lvl>
    <w:lvl w:ilvl="5" w:tplc="8CCC146A">
      <w:start w:val="1"/>
      <w:numFmt w:val="bullet"/>
      <w:lvlText w:val=""/>
      <w:lvlJc w:val="left"/>
      <w:pPr>
        <w:ind w:left="3960" w:hanging="360"/>
      </w:pPr>
      <w:rPr>
        <w:rFonts w:hint="default" w:ascii="Wingdings" w:hAnsi="Wingdings"/>
      </w:rPr>
    </w:lvl>
    <w:lvl w:ilvl="6" w:tplc="7EF2B0D6">
      <w:start w:val="1"/>
      <w:numFmt w:val="bullet"/>
      <w:lvlText w:val=""/>
      <w:lvlJc w:val="left"/>
      <w:pPr>
        <w:ind w:left="4680" w:hanging="360"/>
      </w:pPr>
      <w:rPr>
        <w:rFonts w:hint="default" w:ascii="Symbol" w:hAnsi="Symbol"/>
      </w:rPr>
    </w:lvl>
    <w:lvl w:ilvl="7" w:tplc="772A1992">
      <w:start w:val="1"/>
      <w:numFmt w:val="bullet"/>
      <w:lvlText w:val="o"/>
      <w:lvlJc w:val="left"/>
      <w:pPr>
        <w:ind w:left="5400" w:hanging="360"/>
      </w:pPr>
      <w:rPr>
        <w:rFonts w:hint="default" w:ascii="Courier New" w:hAnsi="Courier New"/>
      </w:rPr>
    </w:lvl>
    <w:lvl w:ilvl="8" w:tplc="582CF7BA">
      <w:start w:val="1"/>
      <w:numFmt w:val="bullet"/>
      <w:lvlText w:val=""/>
      <w:lvlJc w:val="left"/>
      <w:pPr>
        <w:ind w:left="6120" w:hanging="360"/>
      </w:pPr>
      <w:rPr>
        <w:rFonts w:hint="default" w:ascii="Wingdings" w:hAnsi="Wingdings"/>
      </w:rPr>
    </w:lvl>
  </w:abstractNum>
  <w:abstractNum w:abstractNumId="41" w15:restartNumberingAfterBreak="0">
    <w:nsid w:val="65B36037"/>
    <w:multiLevelType w:val="hybridMultilevel"/>
    <w:tmpl w:val="EBACEDB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65FC46EA"/>
    <w:multiLevelType w:val="hybridMultilevel"/>
    <w:tmpl w:val="95B6E7D6"/>
    <w:lvl w:ilvl="0" w:tplc="0809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3" w15:restartNumberingAfterBreak="0">
    <w:nsid w:val="67B719F7"/>
    <w:multiLevelType w:val="multilevel"/>
    <w:tmpl w:val="8500CC5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69553013"/>
    <w:multiLevelType w:val="multilevel"/>
    <w:tmpl w:val="27429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04E3D85"/>
    <w:multiLevelType w:val="hybridMultilevel"/>
    <w:tmpl w:val="BFF6E6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06357FA"/>
    <w:multiLevelType w:val="hybridMultilevel"/>
    <w:tmpl w:val="85AA6898"/>
    <w:lvl w:ilvl="0" w:tplc="BD1C710E">
      <w:start w:val="1"/>
      <w:numFmt w:val="bullet"/>
      <w:lvlText w:val="-"/>
      <w:lvlJc w:val="left"/>
      <w:pPr>
        <w:ind w:left="720" w:hanging="360"/>
      </w:pPr>
      <w:rPr>
        <w:rFonts w:hint="default" w:ascii="Verdana" w:hAnsi="Verdana"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7" w15:restartNumberingAfterBreak="0">
    <w:nsid w:val="70681C1E"/>
    <w:multiLevelType w:val="hybridMultilevel"/>
    <w:tmpl w:val="FFFFFFFF"/>
    <w:lvl w:ilvl="0" w:tplc="B1F69FD4">
      <w:start w:val="1"/>
      <w:numFmt w:val="bullet"/>
      <w:lvlText w:val="-"/>
      <w:lvlJc w:val="left"/>
      <w:pPr>
        <w:ind w:left="360" w:hanging="360"/>
      </w:pPr>
      <w:rPr>
        <w:rFonts w:hint="default" w:ascii="Symbol" w:hAnsi="Symbol"/>
      </w:rPr>
    </w:lvl>
    <w:lvl w:ilvl="1" w:tplc="15720F24">
      <w:start w:val="1"/>
      <w:numFmt w:val="bullet"/>
      <w:lvlText w:val="o"/>
      <w:lvlJc w:val="left"/>
      <w:pPr>
        <w:ind w:left="1080" w:hanging="360"/>
      </w:pPr>
      <w:rPr>
        <w:rFonts w:hint="default" w:ascii="Courier New" w:hAnsi="Courier New"/>
      </w:rPr>
    </w:lvl>
    <w:lvl w:ilvl="2" w:tplc="2D80F126">
      <w:start w:val="1"/>
      <w:numFmt w:val="bullet"/>
      <w:lvlText w:val=""/>
      <w:lvlJc w:val="left"/>
      <w:pPr>
        <w:ind w:left="1800" w:hanging="360"/>
      </w:pPr>
      <w:rPr>
        <w:rFonts w:hint="default" w:ascii="Wingdings" w:hAnsi="Wingdings"/>
      </w:rPr>
    </w:lvl>
    <w:lvl w:ilvl="3" w:tplc="E33868D6">
      <w:start w:val="1"/>
      <w:numFmt w:val="bullet"/>
      <w:lvlText w:val=""/>
      <w:lvlJc w:val="left"/>
      <w:pPr>
        <w:ind w:left="2520" w:hanging="360"/>
      </w:pPr>
      <w:rPr>
        <w:rFonts w:hint="default" w:ascii="Symbol" w:hAnsi="Symbol"/>
      </w:rPr>
    </w:lvl>
    <w:lvl w:ilvl="4" w:tplc="508A3B22">
      <w:start w:val="1"/>
      <w:numFmt w:val="bullet"/>
      <w:lvlText w:val="o"/>
      <w:lvlJc w:val="left"/>
      <w:pPr>
        <w:ind w:left="3240" w:hanging="360"/>
      </w:pPr>
      <w:rPr>
        <w:rFonts w:hint="default" w:ascii="Courier New" w:hAnsi="Courier New"/>
      </w:rPr>
    </w:lvl>
    <w:lvl w:ilvl="5" w:tplc="D48479D8">
      <w:start w:val="1"/>
      <w:numFmt w:val="bullet"/>
      <w:lvlText w:val=""/>
      <w:lvlJc w:val="left"/>
      <w:pPr>
        <w:ind w:left="3960" w:hanging="360"/>
      </w:pPr>
      <w:rPr>
        <w:rFonts w:hint="default" w:ascii="Wingdings" w:hAnsi="Wingdings"/>
      </w:rPr>
    </w:lvl>
    <w:lvl w:ilvl="6" w:tplc="C5666CA8">
      <w:start w:val="1"/>
      <w:numFmt w:val="bullet"/>
      <w:lvlText w:val=""/>
      <w:lvlJc w:val="left"/>
      <w:pPr>
        <w:ind w:left="4680" w:hanging="360"/>
      </w:pPr>
      <w:rPr>
        <w:rFonts w:hint="default" w:ascii="Symbol" w:hAnsi="Symbol"/>
      </w:rPr>
    </w:lvl>
    <w:lvl w:ilvl="7" w:tplc="CDEA1866">
      <w:start w:val="1"/>
      <w:numFmt w:val="bullet"/>
      <w:lvlText w:val="o"/>
      <w:lvlJc w:val="left"/>
      <w:pPr>
        <w:ind w:left="5400" w:hanging="360"/>
      </w:pPr>
      <w:rPr>
        <w:rFonts w:hint="default" w:ascii="Courier New" w:hAnsi="Courier New"/>
      </w:rPr>
    </w:lvl>
    <w:lvl w:ilvl="8" w:tplc="79A64666">
      <w:start w:val="1"/>
      <w:numFmt w:val="bullet"/>
      <w:lvlText w:val=""/>
      <w:lvlJc w:val="left"/>
      <w:pPr>
        <w:ind w:left="6120" w:hanging="360"/>
      </w:pPr>
      <w:rPr>
        <w:rFonts w:hint="default" w:ascii="Wingdings" w:hAnsi="Wingdings"/>
      </w:rPr>
    </w:lvl>
  </w:abstractNum>
  <w:abstractNum w:abstractNumId="48" w15:restartNumberingAfterBreak="0">
    <w:nsid w:val="767E234E"/>
    <w:multiLevelType w:val="hybridMultilevel"/>
    <w:tmpl w:val="59707970"/>
    <w:lvl w:ilvl="0" w:tplc="0809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9" w15:restartNumberingAfterBreak="0">
    <w:nsid w:val="77C6369A"/>
    <w:multiLevelType w:val="hybridMultilevel"/>
    <w:tmpl w:val="BACE14F6"/>
    <w:lvl w:ilvl="0" w:tplc="1B28348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880230F"/>
    <w:multiLevelType w:val="hybridMultilevel"/>
    <w:tmpl w:val="FFFFFFFF"/>
    <w:lvl w:ilvl="0" w:tplc="7CF40E14">
      <w:start w:val="1"/>
      <w:numFmt w:val="bullet"/>
      <w:lvlText w:val="-"/>
      <w:lvlJc w:val="left"/>
      <w:pPr>
        <w:ind w:left="360" w:hanging="360"/>
      </w:pPr>
      <w:rPr>
        <w:rFonts w:hint="default" w:ascii="Symbol" w:hAnsi="Symbol"/>
      </w:rPr>
    </w:lvl>
    <w:lvl w:ilvl="1" w:tplc="5840131C">
      <w:start w:val="1"/>
      <w:numFmt w:val="bullet"/>
      <w:lvlText w:val="o"/>
      <w:lvlJc w:val="left"/>
      <w:pPr>
        <w:ind w:left="1080" w:hanging="360"/>
      </w:pPr>
      <w:rPr>
        <w:rFonts w:hint="default" w:ascii="Courier New" w:hAnsi="Courier New"/>
      </w:rPr>
    </w:lvl>
    <w:lvl w:ilvl="2" w:tplc="719627CE">
      <w:start w:val="1"/>
      <w:numFmt w:val="bullet"/>
      <w:lvlText w:val=""/>
      <w:lvlJc w:val="left"/>
      <w:pPr>
        <w:ind w:left="1800" w:hanging="360"/>
      </w:pPr>
      <w:rPr>
        <w:rFonts w:hint="default" w:ascii="Wingdings" w:hAnsi="Wingdings"/>
      </w:rPr>
    </w:lvl>
    <w:lvl w:ilvl="3" w:tplc="9852F894">
      <w:start w:val="1"/>
      <w:numFmt w:val="bullet"/>
      <w:lvlText w:val=""/>
      <w:lvlJc w:val="left"/>
      <w:pPr>
        <w:ind w:left="2520" w:hanging="360"/>
      </w:pPr>
      <w:rPr>
        <w:rFonts w:hint="default" w:ascii="Symbol" w:hAnsi="Symbol"/>
      </w:rPr>
    </w:lvl>
    <w:lvl w:ilvl="4" w:tplc="D9A88F56">
      <w:start w:val="1"/>
      <w:numFmt w:val="bullet"/>
      <w:lvlText w:val="o"/>
      <w:lvlJc w:val="left"/>
      <w:pPr>
        <w:ind w:left="3240" w:hanging="360"/>
      </w:pPr>
      <w:rPr>
        <w:rFonts w:hint="default" w:ascii="Courier New" w:hAnsi="Courier New"/>
      </w:rPr>
    </w:lvl>
    <w:lvl w:ilvl="5" w:tplc="5F0487C4">
      <w:start w:val="1"/>
      <w:numFmt w:val="bullet"/>
      <w:lvlText w:val=""/>
      <w:lvlJc w:val="left"/>
      <w:pPr>
        <w:ind w:left="3960" w:hanging="360"/>
      </w:pPr>
      <w:rPr>
        <w:rFonts w:hint="default" w:ascii="Wingdings" w:hAnsi="Wingdings"/>
      </w:rPr>
    </w:lvl>
    <w:lvl w:ilvl="6" w:tplc="E7E6285A">
      <w:start w:val="1"/>
      <w:numFmt w:val="bullet"/>
      <w:lvlText w:val=""/>
      <w:lvlJc w:val="left"/>
      <w:pPr>
        <w:ind w:left="4680" w:hanging="360"/>
      </w:pPr>
      <w:rPr>
        <w:rFonts w:hint="default" w:ascii="Symbol" w:hAnsi="Symbol"/>
      </w:rPr>
    </w:lvl>
    <w:lvl w:ilvl="7" w:tplc="8FE49480">
      <w:start w:val="1"/>
      <w:numFmt w:val="bullet"/>
      <w:lvlText w:val="o"/>
      <w:lvlJc w:val="left"/>
      <w:pPr>
        <w:ind w:left="5400" w:hanging="360"/>
      </w:pPr>
      <w:rPr>
        <w:rFonts w:hint="default" w:ascii="Courier New" w:hAnsi="Courier New"/>
      </w:rPr>
    </w:lvl>
    <w:lvl w:ilvl="8" w:tplc="7E761A98">
      <w:start w:val="1"/>
      <w:numFmt w:val="bullet"/>
      <w:lvlText w:val=""/>
      <w:lvlJc w:val="left"/>
      <w:pPr>
        <w:ind w:left="6120" w:hanging="360"/>
      </w:pPr>
      <w:rPr>
        <w:rFonts w:hint="default" w:ascii="Wingdings" w:hAnsi="Wingdings"/>
      </w:rPr>
    </w:lvl>
  </w:abstractNum>
  <w:abstractNum w:abstractNumId="51" w15:restartNumberingAfterBreak="0">
    <w:nsid w:val="7A392694"/>
    <w:multiLevelType w:val="hybridMultilevel"/>
    <w:tmpl w:val="A5621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7A723B8B"/>
    <w:multiLevelType w:val="hybridMultilevel"/>
    <w:tmpl w:val="1FAA08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B775141"/>
    <w:multiLevelType w:val="hybridMultilevel"/>
    <w:tmpl w:val="089460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E152D1D"/>
    <w:multiLevelType w:val="hybridMultilevel"/>
    <w:tmpl w:val="DAE4EE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24929184">
    <w:abstractNumId w:val="7"/>
  </w:num>
  <w:num w:numId="2" w16cid:durableId="140968667">
    <w:abstractNumId w:val="47"/>
  </w:num>
  <w:num w:numId="3" w16cid:durableId="53431987">
    <w:abstractNumId w:val="6"/>
  </w:num>
  <w:num w:numId="4" w16cid:durableId="1804155152">
    <w:abstractNumId w:val="13"/>
  </w:num>
  <w:num w:numId="5" w16cid:durableId="1545940590">
    <w:abstractNumId w:val="19"/>
  </w:num>
  <w:num w:numId="6" w16cid:durableId="953831680">
    <w:abstractNumId w:val="38"/>
  </w:num>
  <w:num w:numId="7" w16cid:durableId="621616436">
    <w:abstractNumId w:val="40"/>
  </w:num>
  <w:num w:numId="8" w16cid:durableId="1562130954">
    <w:abstractNumId w:val="28"/>
  </w:num>
  <w:num w:numId="9" w16cid:durableId="1930311149">
    <w:abstractNumId w:val="50"/>
  </w:num>
  <w:num w:numId="10" w16cid:durableId="1500657813">
    <w:abstractNumId w:val="17"/>
  </w:num>
  <w:num w:numId="11" w16cid:durableId="1018653361">
    <w:abstractNumId w:val="52"/>
  </w:num>
  <w:num w:numId="12" w16cid:durableId="1202785158">
    <w:abstractNumId w:val="18"/>
  </w:num>
  <w:num w:numId="13" w16cid:durableId="1568151022">
    <w:abstractNumId w:val="44"/>
  </w:num>
  <w:num w:numId="14" w16cid:durableId="1114713010">
    <w:abstractNumId w:val="21"/>
  </w:num>
  <w:num w:numId="15" w16cid:durableId="589312715">
    <w:abstractNumId w:val="23"/>
  </w:num>
  <w:num w:numId="16" w16cid:durableId="686250599">
    <w:abstractNumId w:val="3"/>
  </w:num>
  <w:num w:numId="17" w16cid:durableId="1485704609">
    <w:abstractNumId w:val="41"/>
  </w:num>
  <w:num w:numId="18" w16cid:durableId="1800536130">
    <w:abstractNumId w:val="1"/>
  </w:num>
  <w:num w:numId="19" w16cid:durableId="331028337">
    <w:abstractNumId w:val="22"/>
  </w:num>
  <w:num w:numId="20" w16cid:durableId="1777283612">
    <w:abstractNumId w:val="12"/>
  </w:num>
  <w:num w:numId="21" w16cid:durableId="170728594">
    <w:abstractNumId w:val="49"/>
  </w:num>
  <w:num w:numId="22" w16cid:durableId="1491868086">
    <w:abstractNumId w:val="14"/>
  </w:num>
  <w:num w:numId="23" w16cid:durableId="246035308">
    <w:abstractNumId w:val="26"/>
  </w:num>
  <w:num w:numId="24" w16cid:durableId="1911230981">
    <w:abstractNumId w:val="45"/>
  </w:num>
  <w:num w:numId="25" w16cid:durableId="130752886">
    <w:abstractNumId w:val="33"/>
  </w:num>
  <w:num w:numId="26" w16cid:durableId="402680687">
    <w:abstractNumId w:val="8"/>
  </w:num>
  <w:num w:numId="27" w16cid:durableId="557397656">
    <w:abstractNumId w:val="30"/>
  </w:num>
  <w:num w:numId="28" w16cid:durableId="1178034284">
    <w:abstractNumId w:val="54"/>
  </w:num>
  <w:num w:numId="29" w16cid:durableId="1862739182">
    <w:abstractNumId w:val="31"/>
  </w:num>
  <w:num w:numId="30" w16cid:durableId="1347051394">
    <w:abstractNumId w:val="35"/>
  </w:num>
  <w:num w:numId="31" w16cid:durableId="2046901824">
    <w:abstractNumId w:val="46"/>
  </w:num>
  <w:num w:numId="32" w16cid:durableId="1045833711">
    <w:abstractNumId w:val="20"/>
  </w:num>
  <w:num w:numId="33" w16cid:durableId="764806760">
    <w:abstractNumId w:val="29"/>
  </w:num>
  <w:num w:numId="34" w16cid:durableId="2661553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44485107">
    <w:abstractNumId w:val="2"/>
  </w:num>
  <w:num w:numId="36" w16cid:durableId="1882932658">
    <w:abstractNumId w:val="36"/>
  </w:num>
  <w:num w:numId="37" w16cid:durableId="1087573728">
    <w:abstractNumId w:val="4"/>
  </w:num>
  <w:num w:numId="38" w16cid:durableId="376242491">
    <w:abstractNumId w:val="43"/>
  </w:num>
  <w:num w:numId="39" w16cid:durableId="352153871">
    <w:abstractNumId w:val="10"/>
  </w:num>
  <w:num w:numId="40" w16cid:durableId="783040426">
    <w:abstractNumId w:val="15"/>
  </w:num>
  <w:num w:numId="41" w16cid:durableId="212623204">
    <w:abstractNumId w:val="42"/>
  </w:num>
  <w:num w:numId="42" w16cid:durableId="17629837">
    <w:abstractNumId w:val="9"/>
  </w:num>
  <w:num w:numId="43" w16cid:durableId="2060741444">
    <w:abstractNumId w:val="37"/>
  </w:num>
  <w:num w:numId="44" w16cid:durableId="2058506538">
    <w:abstractNumId w:val="53"/>
  </w:num>
  <w:num w:numId="45" w16cid:durableId="933629013">
    <w:abstractNumId w:val="24"/>
  </w:num>
  <w:num w:numId="46" w16cid:durableId="1945378904">
    <w:abstractNumId w:val="48"/>
  </w:num>
  <w:num w:numId="47" w16cid:durableId="1626111289">
    <w:abstractNumId w:val="34"/>
  </w:num>
  <w:num w:numId="48" w16cid:durableId="115679338">
    <w:abstractNumId w:val="11"/>
  </w:num>
  <w:num w:numId="49" w16cid:durableId="1778940261">
    <w:abstractNumId w:val="16"/>
  </w:num>
  <w:num w:numId="50" w16cid:durableId="730226952">
    <w:abstractNumId w:val="39"/>
  </w:num>
  <w:num w:numId="51" w16cid:durableId="128130758">
    <w:abstractNumId w:val="32"/>
  </w:num>
  <w:num w:numId="52" w16cid:durableId="1152138513">
    <w:abstractNumId w:val="0"/>
  </w:num>
  <w:num w:numId="53" w16cid:durableId="1787432465">
    <w:abstractNumId w:val="27"/>
  </w:num>
  <w:num w:numId="54" w16cid:durableId="1746872517">
    <w:abstractNumId w:val="51"/>
  </w:num>
  <w:num w:numId="55" w16cid:durableId="1872763086">
    <w:abstractNumId w:val="5"/>
  </w:num>
  <w:numIdMacAtCleanup w:val="52"/>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cwMjMxMzY3NTAwNjBR0lEKTi0uzszPAykwNK8FALMRSDAtAAAA"/>
  </w:docVars>
  <w:rsids>
    <w:rsidRoot w:val="006C7582"/>
    <w:rsid w:val="00003645"/>
    <w:rsid w:val="0000490C"/>
    <w:rsid w:val="00004A02"/>
    <w:rsid w:val="00011968"/>
    <w:rsid w:val="00011B71"/>
    <w:rsid w:val="00013CA8"/>
    <w:rsid w:val="00015055"/>
    <w:rsid w:val="0001590A"/>
    <w:rsid w:val="00017E53"/>
    <w:rsid w:val="00023E26"/>
    <w:rsid w:val="00024BA7"/>
    <w:rsid w:val="000252F2"/>
    <w:rsid w:val="00026D29"/>
    <w:rsid w:val="0002784A"/>
    <w:rsid w:val="00027F97"/>
    <w:rsid w:val="000306F8"/>
    <w:rsid w:val="00031959"/>
    <w:rsid w:val="00033AF7"/>
    <w:rsid w:val="00033D15"/>
    <w:rsid w:val="00034D59"/>
    <w:rsid w:val="00035B58"/>
    <w:rsid w:val="00036544"/>
    <w:rsid w:val="00036673"/>
    <w:rsid w:val="00037B6B"/>
    <w:rsid w:val="00037DD4"/>
    <w:rsid w:val="00037F46"/>
    <w:rsid w:val="0004028E"/>
    <w:rsid w:val="00041C59"/>
    <w:rsid w:val="00045E84"/>
    <w:rsid w:val="00047588"/>
    <w:rsid w:val="00050457"/>
    <w:rsid w:val="00052144"/>
    <w:rsid w:val="00052492"/>
    <w:rsid w:val="0005364A"/>
    <w:rsid w:val="00053A08"/>
    <w:rsid w:val="00057376"/>
    <w:rsid w:val="00061573"/>
    <w:rsid w:val="00063F4E"/>
    <w:rsid w:val="00065D54"/>
    <w:rsid w:val="0007057E"/>
    <w:rsid w:val="00071A93"/>
    <w:rsid w:val="00072265"/>
    <w:rsid w:val="000727B6"/>
    <w:rsid w:val="0007340C"/>
    <w:rsid w:val="00074B4C"/>
    <w:rsid w:val="00075A52"/>
    <w:rsid w:val="00076302"/>
    <w:rsid w:val="0007635E"/>
    <w:rsid w:val="00076DC2"/>
    <w:rsid w:val="000777E1"/>
    <w:rsid w:val="00077987"/>
    <w:rsid w:val="00080AA9"/>
    <w:rsid w:val="00080F74"/>
    <w:rsid w:val="00081762"/>
    <w:rsid w:val="00084A7F"/>
    <w:rsid w:val="00084F5D"/>
    <w:rsid w:val="00085E8E"/>
    <w:rsid w:val="00086E65"/>
    <w:rsid w:val="00090289"/>
    <w:rsid w:val="00090A77"/>
    <w:rsid w:val="00094914"/>
    <w:rsid w:val="000953CD"/>
    <w:rsid w:val="0009596D"/>
    <w:rsid w:val="00096251"/>
    <w:rsid w:val="00096951"/>
    <w:rsid w:val="00096BA6"/>
    <w:rsid w:val="00096D7A"/>
    <w:rsid w:val="000A07D6"/>
    <w:rsid w:val="000A18A3"/>
    <w:rsid w:val="000A1D30"/>
    <w:rsid w:val="000A2FF5"/>
    <w:rsid w:val="000A3B01"/>
    <w:rsid w:val="000A4180"/>
    <w:rsid w:val="000A4DEE"/>
    <w:rsid w:val="000A60C2"/>
    <w:rsid w:val="000A739D"/>
    <w:rsid w:val="000A76AB"/>
    <w:rsid w:val="000B0926"/>
    <w:rsid w:val="000B0D6A"/>
    <w:rsid w:val="000B3762"/>
    <w:rsid w:val="000B472A"/>
    <w:rsid w:val="000B4A05"/>
    <w:rsid w:val="000B61B8"/>
    <w:rsid w:val="000B65AA"/>
    <w:rsid w:val="000B7F87"/>
    <w:rsid w:val="000C095C"/>
    <w:rsid w:val="000C1133"/>
    <w:rsid w:val="000C1B9C"/>
    <w:rsid w:val="000C4E54"/>
    <w:rsid w:val="000C57FC"/>
    <w:rsid w:val="000C767D"/>
    <w:rsid w:val="000D04ED"/>
    <w:rsid w:val="000D17B9"/>
    <w:rsid w:val="000D4DD0"/>
    <w:rsid w:val="000D50C0"/>
    <w:rsid w:val="000D7C79"/>
    <w:rsid w:val="000E0595"/>
    <w:rsid w:val="000E3DBE"/>
    <w:rsid w:val="000E4F4A"/>
    <w:rsid w:val="000E5631"/>
    <w:rsid w:val="000E6085"/>
    <w:rsid w:val="000F0ED9"/>
    <w:rsid w:val="000F0FBF"/>
    <w:rsid w:val="000F30FA"/>
    <w:rsid w:val="000F4066"/>
    <w:rsid w:val="000F66A3"/>
    <w:rsid w:val="000F77F8"/>
    <w:rsid w:val="000F7EBA"/>
    <w:rsid w:val="00100587"/>
    <w:rsid w:val="00100D18"/>
    <w:rsid w:val="00101370"/>
    <w:rsid w:val="0010163A"/>
    <w:rsid w:val="001024E9"/>
    <w:rsid w:val="00102E4D"/>
    <w:rsid w:val="00103B18"/>
    <w:rsid w:val="00103BAB"/>
    <w:rsid w:val="00104D8F"/>
    <w:rsid w:val="0010597A"/>
    <w:rsid w:val="00106EEB"/>
    <w:rsid w:val="001078B3"/>
    <w:rsid w:val="001101C7"/>
    <w:rsid w:val="00110505"/>
    <w:rsid w:val="00110C39"/>
    <w:rsid w:val="00111BC6"/>
    <w:rsid w:val="00111E52"/>
    <w:rsid w:val="001127C9"/>
    <w:rsid w:val="001143B7"/>
    <w:rsid w:val="00117EF7"/>
    <w:rsid w:val="001212C3"/>
    <w:rsid w:val="0012181C"/>
    <w:rsid w:val="00122C45"/>
    <w:rsid w:val="001235D1"/>
    <w:rsid w:val="00124B5A"/>
    <w:rsid w:val="00127646"/>
    <w:rsid w:val="00130774"/>
    <w:rsid w:val="001309E9"/>
    <w:rsid w:val="001336A6"/>
    <w:rsid w:val="00133D97"/>
    <w:rsid w:val="001343F7"/>
    <w:rsid w:val="00134684"/>
    <w:rsid w:val="00134C0B"/>
    <w:rsid w:val="00134FC0"/>
    <w:rsid w:val="00136BC1"/>
    <w:rsid w:val="00137FB5"/>
    <w:rsid w:val="00140B2F"/>
    <w:rsid w:val="001411A3"/>
    <w:rsid w:val="00141485"/>
    <w:rsid w:val="00142811"/>
    <w:rsid w:val="00142FA1"/>
    <w:rsid w:val="00143AE1"/>
    <w:rsid w:val="00145642"/>
    <w:rsid w:val="0014571D"/>
    <w:rsid w:val="00146270"/>
    <w:rsid w:val="0014654C"/>
    <w:rsid w:val="001472F4"/>
    <w:rsid w:val="0014737A"/>
    <w:rsid w:val="00153404"/>
    <w:rsid w:val="001534CD"/>
    <w:rsid w:val="00160313"/>
    <w:rsid w:val="0016134E"/>
    <w:rsid w:val="00161A9D"/>
    <w:rsid w:val="00162ADF"/>
    <w:rsid w:val="00166A61"/>
    <w:rsid w:val="001673B6"/>
    <w:rsid w:val="00167704"/>
    <w:rsid w:val="001678F2"/>
    <w:rsid w:val="001700D0"/>
    <w:rsid w:val="00170EE8"/>
    <w:rsid w:val="00173169"/>
    <w:rsid w:val="00173F22"/>
    <w:rsid w:val="001743EE"/>
    <w:rsid w:val="00177CA4"/>
    <w:rsid w:val="00177E42"/>
    <w:rsid w:val="00180584"/>
    <w:rsid w:val="00182E46"/>
    <w:rsid w:val="001839C3"/>
    <w:rsid w:val="00184947"/>
    <w:rsid w:val="0018698A"/>
    <w:rsid w:val="001869EC"/>
    <w:rsid w:val="00187F1D"/>
    <w:rsid w:val="001912C4"/>
    <w:rsid w:val="00191FAA"/>
    <w:rsid w:val="00192482"/>
    <w:rsid w:val="001926F0"/>
    <w:rsid w:val="00192FF6"/>
    <w:rsid w:val="001939F5"/>
    <w:rsid w:val="0019421C"/>
    <w:rsid w:val="001942A4"/>
    <w:rsid w:val="00195C17"/>
    <w:rsid w:val="00195DE7"/>
    <w:rsid w:val="0019734F"/>
    <w:rsid w:val="001A036E"/>
    <w:rsid w:val="001A0F44"/>
    <w:rsid w:val="001A1775"/>
    <w:rsid w:val="001A1783"/>
    <w:rsid w:val="001A20A0"/>
    <w:rsid w:val="001A210E"/>
    <w:rsid w:val="001A2A46"/>
    <w:rsid w:val="001A3591"/>
    <w:rsid w:val="001A39F3"/>
    <w:rsid w:val="001A4D2D"/>
    <w:rsid w:val="001A50E7"/>
    <w:rsid w:val="001A59C1"/>
    <w:rsid w:val="001A752A"/>
    <w:rsid w:val="001A7AA7"/>
    <w:rsid w:val="001A7AF8"/>
    <w:rsid w:val="001A7F62"/>
    <w:rsid w:val="001B329B"/>
    <w:rsid w:val="001B53F1"/>
    <w:rsid w:val="001B58F6"/>
    <w:rsid w:val="001B63E4"/>
    <w:rsid w:val="001B7058"/>
    <w:rsid w:val="001B7DFC"/>
    <w:rsid w:val="001C04FB"/>
    <w:rsid w:val="001C5ABB"/>
    <w:rsid w:val="001D0742"/>
    <w:rsid w:val="001D0DBD"/>
    <w:rsid w:val="001D2527"/>
    <w:rsid w:val="001D2A8C"/>
    <w:rsid w:val="001D2D84"/>
    <w:rsid w:val="001D38A3"/>
    <w:rsid w:val="001D4ABE"/>
    <w:rsid w:val="001D5499"/>
    <w:rsid w:val="001D6F78"/>
    <w:rsid w:val="001D7073"/>
    <w:rsid w:val="001E0EE1"/>
    <w:rsid w:val="001E10B9"/>
    <w:rsid w:val="001E4B50"/>
    <w:rsid w:val="001E56A6"/>
    <w:rsid w:val="001E5711"/>
    <w:rsid w:val="001E5C3E"/>
    <w:rsid w:val="001E66C3"/>
    <w:rsid w:val="001E6ED0"/>
    <w:rsid w:val="001E7C22"/>
    <w:rsid w:val="001F0826"/>
    <w:rsid w:val="001F0F95"/>
    <w:rsid w:val="001F1674"/>
    <w:rsid w:val="001F4837"/>
    <w:rsid w:val="001F62D5"/>
    <w:rsid w:val="001F6E3D"/>
    <w:rsid w:val="002000CB"/>
    <w:rsid w:val="002006AB"/>
    <w:rsid w:val="00202BDE"/>
    <w:rsid w:val="002038EB"/>
    <w:rsid w:val="00203D13"/>
    <w:rsid w:val="00206142"/>
    <w:rsid w:val="00206CBA"/>
    <w:rsid w:val="00210C4D"/>
    <w:rsid w:val="00211863"/>
    <w:rsid w:val="00213270"/>
    <w:rsid w:val="00213384"/>
    <w:rsid w:val="0021378A"/>
    <w:rsid w:val="00214533"/>
    <w:rsid w:val="00214E0C"/>
    <w:rsid w:val="0021665D"/>
    <w:rsid w:val="0021757A"/>
    <w:rsid w:val="00220E31"/>
    <w:rsid w:val="00221498"/>
    <w:rsid w:val="00221C7B"/>
    <w:rsid w:val="00222B39"/>
    <w:rsid w:val="00223C63"/>
    <w:rsid w:val="00223D0B"/>
    <w:rsid w:val="00223FD6"/>
    <w:rsid w:val="00224253"/>
    <w:rsid w:val="00231D75"/>
    <w:rsid w:val="00234545"/>
    <w:rsid w:val="00234A13"/>
    <w:rsid w:val="00235D44"/>
    <w:rsid w:val="00237146"/>
    <w:rsid w:val="002372E4"/>
    <w:rsid w:val="002372E6"/>
    <w:rsid w:val="002413BE"/>
    <w:rsid w:val="00241CE1"/>
    <w:rsid w:val="00242F4C"/>
    <w:rsid w:val="00243200"/>
    <w:rsid w:val="00243D1F"/>
    <w:rsid w:val="00243F72"/>
    <w:rsid w:val="00246D05"/>
    <w:rsid w:val="00250188"/>
    <w:rsid w:val="002543DD"/>
    <w:rsid w:val="0025468F"/>
    <w:rsid w:val="0025632C"/>
    <w:rsid w:val="0026052E"/>
    <w:rsid w:val="00260C7E"/>
    <w:rsid w:val="002615FB"/>
    <w:rsid w:val="00261CE5"/>
    <w:rsid w:val="00262E7A"/>
    <w:rsid w:val="002641D2"/>
    <w:rsid w:val="00265D90"/>
    <w:rsid w:val="002666AC"/>
    <w:rsid w:val="002677AD"/>
    <w:rsid w:val="002678CE"/>
    <w:rsid w:val="00267ABF"/>
    <w:rsid w:val="00270563"/>
    <w:rsid w:val="002716A0"/>
    <w:rsid w:val="00271928"/>
    <w:rsid w:val="00276144"/>
    <w:rsid w:val="00276306"/>
    <w:rsid w:val="0027637F"/>
    <w:rsid w:val="002803D2"/>
    <w:rsid w:val="00280D4A"/>
    <w:rsid w:val="002828EC"/>
    <w:rsid w:val="00283380"/>
    <w:rsid w:val="0028369F"/>
    <w:rsid w:val="00283E33"/>
    <w:rsid w:val="002847BB"/>
    <w:rsid w:val="002848F9"/>
    <w:rsid w:val="002851D8"/>
    <w:rsid w:val="00285874"/>
    <w:rsid w:val="002904BC"/>
    <w:rsid w:val="0029179B"/>
    <w:rsid w:val="00292129"/>
    <w:rsid w:val="00293EE6"/>
    <w:rsid w:val="00294847"/>
    <w:rsid w:val="00294910"/>
    <w:rsid w:val="00294C92"/>
    <w:rsid w:val="0029551C"/>
    <w:rsid w:val="002A1E82"/>
    <w:rsid w:val="002A2CFB"/>
    <w:rsid w:val="002A3470"/>
    <w:rsid w:val="002A34D2"/>
    <w:rsid w:val="002A3F0F"/>
    <w:rsid w:val="002A4832"/>
    <w:rsid w:val="002A4A1E"/>
    <w:rsid w:val="002A51CB"/>
    <w:rsid w:val="002A5285"/>
    <w:rsid w:val="002A5C1A"/>
    <w:rsid w:val="002A685E"/>
    <w:rsid w:val="002A707C"/>
    <w:rsid w:val="002A7E2D"/>
    <w:rsid w:val="002B200E"/>
    <w:rsid w:val="002B22A1"/>
    <w:rsid w:val="002B5F5E"/>
    <w:rsid w:val="002B663E"/>
    <w:rsid w:val="002B7082"/>
    <w:rsid w:val="002B7CB0"/>
    <w:rsid w:val="002B7CE7"/>
    <w:rsid w:val="002C33B1"/>
    <w:rsid w:val="002C3415"/>
    <w:rsid w:val="002C6816"/>
    <w:rsid w:val="002D351E"/>
    <w:rsid w:val="002D4A06"/>
    <w:rsid w:val="002D541A"/>
    <w:rsid w:val="002D6B00"/>
    <w:rsid w:val="002E0E2A"/>
    <w:rsid w:val="002E1DCB"/>
    <w:rsid w:val="002E2BFA"/>
    <w:rsid w:val="002E32DC"/>
    <w:rsid w:val="002E42B7"/>
    <w:rsid w:val="002E42F7"/>
    <w:rsid w:val="002E540B"/>
    <w:rsid w:val="002F03D3"/>
    <w:rsid w:val="002F1BD8"/>
    <w:rsid w:val="002F3309"/>
    <w:rsid w:val="002F3D42"/>
    <w:rsid w:val="002F4C4C"/>
    <w:rsid w:val="002F5EE0"/>
    <w:rsid w:val="00300729"/>
    <w:rsid w:val="0030088C"/>
    <w:rsid w:val="00300CF5"/>
    <w:rsid w:val="00300E5D"/>
    <w:rsid w:val="003013EE"/>
    <w:rsid w:val="00302D99"/>
    <w:rsid w:val="0030426B"/>
    <w:rsid w:val="00304691"/>
    <w:rsid w:val="00304C62"/>
    <w:rsid w:val="00311C93"/>
    <w:rsid w:val="003120B4"/>
    <w:rsid w:val="0031303C"/>
    <w:rsid w:val="00314038"/>
    <w:rsid w:val="003147FA"/>
    <w:rsid w:val="00316794"/>
    <w:rsid w:val="00317825"/>
    <w:rsid w:val="00317E30"/>
    <w:rsid w:val="00322E28"/>
    <w:rsid w:val="003253FB"/>
    <w:rsid w:val="00326168"/>
    <w:rsid w:val="003268D4"/>
    <w:rsid w:val="0032731A"/>
    <w:rsid w:val="00330A98"/>
    <w:rsid w:val="00331F68"/>
    <w:rsid w:val="00333D75"/>
    <w:rsid w:val="00334F95"/>
    <w:rsid w:val="00336936"/>
    <w:rsid w:val="00344867"/>
    <w:rsid w:val="00346342"/>
    <w:rsid w:val="00346440"/>
    <w:rsid w:val="003476BD"/>
    <w:rsid w:val="0034785E"/>
    <w:rsid w:val="00351449"/>
    <w:rsid w:val="003521B0"/>
    <w:rsid w:val="00353DB6"/>
    <w:rsid w:val="003550E0"/>
    <w:rsid w:val="003551B6"/>
    <w:rsid w:val="00360634"/>
    <w:rsid w:val="003611DC"/>
    <w:rsid w:val="00366CB5"/>
    <w:rsid w:val="00366E6C"/>
    <w:rsid w:val="0037007A"/>
    <w:rsid w:val="00370737"/>
    <w:rsid w:val="00371513"/>
    <w:rsid w:val="003720D4"/>
    <w:rsid w:val="00372E9E"/>
    <w:rsid w:val="00373E0B"/>
    <w:rsid w:val="003742B9"/>
    <w:rsid w:val="00374471"/>
    <w:rsid w:val="003744FA"/>
    <w:rsid w:val="00375577"/>
    <w:rsid w:val="0037567A"/>
    <w:rsid w:val="00376858"/>
    <w:rsid w:val="003803D5"/>
    <w:rsid w:val="00380C78"/>
    <w:rsid w:val="00380D1D"/>
    <w:rsid w:val="00382C1C"/>
    <w:rsid w:val="00382C45"/>
    <w:rsid w:val="00384905"/>
    <w:rsid w:val="00385EAE"/>
    <w:rsid w:val="00387D07"/>
    <w:rsid w:val="00392901"/>
    <w:rsid w:val="00392933"/>
    <w:rsid w:val="0039318D"/>
    <w:rsid w:val="003931C9"/>
    <w:rsid w:val="00394BEA"/>
    <w:rsid w:val="00396995"/>
    <w:rsid w:val="00397060"/>
    <w:rsid w:val="003A074C"/>
    <w:rsid w:val="003A4737"/>
    <w:rsid w:val="003A5356"/>
    <w:rsid w:val="003A5EC0"/>
    <w:rsid w:val="003A702F"/>
    <w:rsid w:val="003A7203"/>
    <w:rsid w:val="003A75DE"/>
    <w:rsid w:val="003B0247"/>
    <w:rsid w:val="003B03AD"/>
    <w:rsid w:val="003B1EB5"/>
    <w:rsid w:val="003B25AB"/>
    <w:rsid w:val="003B2824"/>
    <w:rsid w:val="003B389B"/>
    <w:rsid w:val="003B38B3"/>
    <w:rsid w:val="003B462E"/>
    <w:rsid w:val="003B4771"/>
    <w:rsid w:val="003B4CAF"/>
    <w:rsid w:val="003B668B"/>
    <w:rsid w:val="003B6B24"/>
    <w:rsid w:val="003B74EA"/>
    <w:rsid w:val="003B7DBF"/>
    <w:rsid w:val="003C0CCC"/>
    <w:rsid w:val="003C0ECA"/>
    <w:rsid w:val="003C150C"/>
    <w:rsid w:val="003C2005"/>
    <w:rsid w:val="003C302E"/>
    <w:rsid w:val="003C32B1"/>
    <w:rsid w:val="003C5F08"/>
    <w:rsid w:val="003C6A93"/>
    <w:rsid w:val="003D0624"/>
    <w:rsid w:val="003D06C9"/>
    <w:rsid w:val="003D14F1"/>
    <w:rsid w:val="003D1601"/>
    <w:rsid w:val="003D48EB"/>
    <w:rsid w:val="003D590F"/>
    <w:rsid w:val="003D6CFE"/>
    <w:rsid w:val="003D6FCC"/>
    <w:rsid w:val="003D787C"/>
    <w:rsid w:val="003E1FFE"/>
    <w:rsid w:val="003E329C"/>
    <w:rsid w:val="003E3A10"/>
    <w:rsid w:val="003E450E"/>
    <w:rsid w:val="003E4858"/>
    <w:rsid w:val="003E4947"/>
    <w:rsid w:val="003E50A2"/>
    <w:rsid w:val="003E6911"/>
    <w:rsid w:val="003E6D00"/>
    <w:rsid w:val="003E7875"/>
    <w:rsid w:val="003E7BF9"/>
    <w:rsid w:val="003F25CA"/>
    <w:rsid w:val="003F2CD1"/>
    <w:rsid w:val="003F3149"/>
    <w:rsid w:val="003F3931"/>
    <w:rsid w:val="003F3B2D"/>
    <w:rsid w:val="003F5022"/>
    <w:rsid w:val="003F571C"/>
    <w:rsid w:val="003F5730"/>
    <w:rsid w:val="003F60DF"/>
    <w:rsid w:val="003F6A81"/>
    <w:rsid w:val="0040001F"/>
    <w:rsid w:val="0040024E"/>
    <w:rsid w:val="00400BA7"/>
    <w:rsid w:val="00401821"/>
    <w:rsid w:val="00401B6F"/>
    <w:rsid w:val="00401BDE"/>
    <w:rsid w:val="00402379"/>
    <w:rsid w:val="00402C50"/>
    <w:rsid w:val="004030AF"/>
    <w:rsid w:val="004033FC"/>
    <w:rsid w:val="00403CB1"/>
    <w:rsid w:val="00403DB9"/>
    <w:rsid w:val="00403EDB"/>
    <w:rsid w:val="0040470E"/>
    <w:rsid w:val="00406CD7"/>
    <w:rsid w:val="00406F22"/>
    <w:rsid w:val="0040715E"/>
    <w:rsid w:val="00407946"/>
    <w:rsid w:val="00407DF6"/>
    <w:rsid w:val="00412B4D"/>
    <w:rsid w:val="00412E7A"/>
    <w:rsid w:val="004153D2"/>
    <w:rsid w:val="004174AF"/>
    <w:rsid w:val="00417B8B"/>
    <w:rsid w:val="0042130B"/>
    <w:rsid w:val="0042136F"/>
    <w:rsid w:val="00421D65"/>
    <w:rsid w:val="0042348C"/>
    <w:rsid w:val="00425120"/>
    <w:rsid w:val="00425C73"/>
    <w:rsid w:val="00426D26"/>
    <w:rsid w:val="004308AE"/>
    <w:rsid w:val="00431C09"/>
    <w:rsid w:val="00431CFD"/>
    <w:rsid w:val="004328D5"/>
    <w:rsid w:val="0043547C"/>
    <w:rsid w:val="004370EC"/>
    <w:rsid w:val="0044076F"/>
    <w:rsid w:val="00440D0C"/>
    <w:rsid w:val="00441219"/>
    <w:rsid w:val="004412A6"/>
    <w:rsid w:val="00441AC3"/>
    <w:rsid w:val="0044554A"/>
    <w:rsid w:val="0045052C"/>
    <w:rsid w:val="004507DD"/>
    <w:rsid w:val="00452844"/>
    <w:rsid w:val="00453585"/>
    <w:rsid w:val="00453A45"/>
    <w:rsid w:val="00454C32"/>
    <w:rsid w:val="00455076"/>
    <w:rsid w:val="00455D52"/>
    <w:rsid w:val="00456AAB"/>
    <w:rsid w:val="00456B9F"/>
    <w:rsid w:val="00457469"/>
    <w:rsid w:val="00464DF7"/>
    <w:rsid w:val="004652B8"/>
    <w:rsid w:val="004656F5"/>
    <w:rsid w:val="0046572B"/>
    <w:rsid w:val="00466F73"/>
    <w:rsid w:val="004676FF"/>
    <w:rsid w:val="00467BC6"/>
    <w:rsid w:val="00470AB8"/>
    <w:rsid w:val="00471692"/>
    <w:rsid w:val="00472073"/>
    <w:rsid w:val="004739B1"/>
    <w:rsid w:val="0047435F"/>
    <w:rsid w:val="00474C63"/>
    <w:rsid w:val="00474C76"/>
    <w:rsid w:val="00474E53"/>
    <w:rsid w:val="00474E83"/>
    <w:rsid w:val="00475399"/>
    <w:rsid w:val="00475D07"/>
    <w:rsid w:val="00476287"/>
    <w:rsid w:val="004767C1"/>
    <w:rsid w:val="004805F5"/>
    <w:rsid w:val="00481070"/>
    <w:rsid w:val="00481917"/>
    <w:rsid w:val="00481C7C"/>
    <w:rsid w:val="00484003"/>
    <w:rsid w:val="004870A5"/>
    <w:rsid w:val="0048798E"/>
    <w:rsid w:val="00490BE1"/>
    <w:rsid w:val="00493BBB"/>
    <w:rsid w:val="00493FAF"/>
    <w:rsid w:val="00494B67"/>
    <w:rsid w:val="00494D9E"/>
    <w:rsid w:val="00495DE5"/>
    <w:rsid w:val="004A0D4E"/>
    <w:rsid w:val="004A105D"/>
    <w:rsid w:val="004A31B8"/>
    <w:rsid w:val="004A325A"/>
    <w:rsid w:val="004A32FD"/>
    <w:rsid w:val="004A42FF"/>
    <w:rsid w:val="004A51F8"/>
    <w:rsid w:val="004A54A7"/>
    <w:rsid w:val="004A5B0E"/>
    <w:rsid w:val="004B196B"/>
    <w:rsid w:val="004B1CBD"/>
    <w:rsid w:val="004B27AB"/>
    <w:rsid w:val="004B2863"/>
    <w:rsid w:val="004B44BC"/>
    <w:rsid w:val="004B48AC"/>
    <w:rsid w:val="004B4929"/>
    <w:rsid w:val="004B5B57"/>
    <w:rsid w:val="004B626A"/>
    <w:rsid w:val="004B650E"/>
    <w:rsid w:val="004B72AE"/>
    <w:rsid w:val="004B7989"/>
    <w:rsid w:val="004B7C17"/>
    <w:rsid w:val="004C0B74"/>
    <w:rsid w:val="004C1F38"/>
    <w:rsid w:val="004C2A47"/>
    <w:rsid w:val="004C5B80"/>
    <w:rsid w:val="004C7677"/>
    <w:rsid w:val="004D21AA"/>
    <w:rsid w:val="004D21CA"/>
    <w:rsid w:val="004E0AA4"/>
    <w:rsid w:val="004E425C"/>
    <w:rsid w:val="004E4FA5"/>
    <w:rsid w:val="004E54E7"/>
    <w:rsid w:val="004E5802"/>
    <w:rsid w:val="004E58C5"/>
    <w:rsid w:val="004E592E"/>
    <w:rsid w:val="004E5EC9"/>
    <w:rsid w:val="004E702F"/>
    <w:rsid w:val="004E7D46"/>
    <w:rsid w:val="004F102F"/>
    <w:rsid w:val="004F1943"/>
    <w:rsid w:val="004F29A9"/>
    <w:rsid w:val="004F3002"/>
    <w:rsid w:val="004F365C"/>
    <w:rsid w:val="004F380C"/>
    <w:rsid w:val="004F3CC4"/>
    <w:rsid w:val="004F44FC"/>
    <w:rsid w:val="004F4E5E"/>
    <w:rsid w:val="004F6438"/>
    <w:rsid w:val="004F70C1"/>
    <w:rsid w:val="00501182"/>
    <w:rsid w:val="00501BE2"/>
    <w:rsid w:val="00502F78"/>
    <w:rsid w:val="005043F8"/>
    <w:rsid w:val="00504D9A"/>
    <w:rsid w:val="00506549"/>
    <w:rsid w:val="005074C4"/>
    <w:rsid w:val="00507788"/>
    <w:rsid w:val="005107AA"/>
    <w:rsid w:val="00513F41"/>
    <w:rsid w:val="00513FB0"/>
    <w:rsid w:val="00516364"/>
    <w:rsid w:val="00516DDF"/>
    <w:rsid w:val="0051712B"/>
    <w:rsid w:val="005177F3"/>
    <w:rsid w:val="00520664"/>
    <w:rsid w:val="00520FB5"/>
    <w:rsid w:val="00521219"/>
    <w:rsid w:val="00521290"/>
    <w:rsid w:val="005214F5"/>
    <w:rsid w:val="00521EDA"/>
    <w:rsid w:val="00521F23"/>
    <w:rsid w:val="0052350C"/>
    <w:rsid w:val="0052408C"/>
    <w:rsid w:val="00525E51"/>
    <w:rsid w:val="00526D16"/>
    <w:rsid w:val="00530CB4"/>
    <w:rsid w:val="00531026"/>
    <w:rsid w:val="00531400"/>
    <w:rsid w:val="00532468"/>
    <w:rsid w:val="00536FFF"/>
    <w:rsid w:val="00537B50"/>
    <w:rsid w:val="00541473"/>
    <w:rsid w:val="00541A2F"/>
    <w:rsid w:val="00542640"/>
    <w:rsid w:val="00542B49"/>
    <w:rsid w:val="00542FD8"/>
    <w:rsid w:val="00543498"/>
    <w:rsid w:val="005442E2"/>
    <w:rsid w:val="00545DB7"/>
    <w:rsid w:val="0054621E"/>
    <w:rsid w:val="005467FF"/>
    <w:rsid w:val="00546F52"/>
    <w:rsid w:val="00547EDF"/>
    <w:rsid w:val="005511F0"/>
    <w:rsid w:val="00551891"/>
    <w:rsid w:val="00552C82"/>
    <w:rsid w:val="00555A2E"/>
    <w:rsid w:val="00555C7A"/>
    <w:rsid w:val="00555E83"/>
    <w:rsid w:val="0055730F"/>
    <w:rsid w:val="005574FC"/>
    <w:rsid w:val="005578BB"/>
    <w:rsid w:val="00557A30"/>
    <w:rsid w:val="00560723"/>
    <w:rsid w:val="005613A0"/>
    <w:rsid w:val="00561577"/>
    <w:rsid w:val="005616C7"/>
    <w:rsid w:val="00562554"/>
    <w:rsid w:val="0056323F"/>
    <w:rsid w:val="00563A32"/>
    <w:rsid w:val="005645C2"/>
    <w:rsid w:val="0056503E"/>
    <w:rsid w:val="005664E8"/>
    <w:rsid w:val="00567231"/>
    <w:rsid w:val="00567FD8"/>
    <w:rsid w:val="00570FF0"/>
    <w:rsid w:val="00574187"/>
    <w:rsid w:val="005741D9"/>
    <w:rsid w:val="00575511"/>
    <w:rsid w:val="00575F1D"/>
    <w:rsid w:val="00577F95"/>
    <w:rsid w:val="00580D5A"/>
    <w:rsid w:val="00582A71"/>
    <w:rsid w:val="00582B52"/>
    <w:rsid w:val="00585410"/>
    <w:rsid w:val="005867B0"/>
    <w:rsid w:val="005879E2"/>
    <w:rsid w:val="00587CAE"/>
    <w:rsid w:val="00593387"/>
    <w:rsid w:val="00593489"/>
    <w:rsid w:val="00593CCC"/>
    <w:rsid w:val="00596A4D"/>
    <w:rsid w:val="00597F8D"/>
    <w:rsid w:val="005A1145"/>
    <w:rsid w:val="005A308B"/>
    <w:rsid w:val="005A3E3B"/>
    <w:rsid w:val="005A404C"/>
    <w:rsid w:val="005A4AC0"/>
    <w:rsid w:val="005A5103"/>
    <w:rsid w:val="005A55ED"/>
    <w:rsid w:val="005A5FBC"/>
    <w:rsid w:val="005A6DE6"/>
    <w:rsid w:val="005B04C5"/>
    <w:rsid w:val="005B1A29"/>
    <w:rsid w:val="005B1A3F"/>
    <w:rsid w:val="005B4120"/>
    <w:rsid w:val="005B4D62"/>
    <w:rsid w:val="005B4FC6"/>
    <w:rsid w:val="005B56B1"/>
    <w:rsid w:val="005B6204"/>
    <w:rsid w:val="005B7FA4"/>
    <w:rsid w:val="005C1228"/>
    <w:rsid w:val="005C28A4"/>
    <w:rsid w:val="005C2B34"/>
    <w:rsid w:val="005C38DC"/>
    <w:rsid w:val="005C4B6A"/>
    <w:rsid w:val="005C589B"/>
    <w:rsid w:val="005C7DE1"/>
    <w:rsid w:val="005D02AE"/>
    <w:rsid w:val="005D1F15"/>
    <w:rsid w:val="005D222E"/>
    <w:rsid w:val="005D283A"/>
    <w:rsid w:val="005D2B95"/>
    <w:rsid w:val="005D32F6"/>
    <w:rsid w:val="005D3421"/>
    <w:rsid w:val="005D34B7"/>
    <w:rsid w:val="005D5D48"/>
    <w:rsid w:val="005E00D4"/>
    <w:rsid w:val="005E0168"/>
    <w:rsid w:val="005E0F96"/>
    <w:rsid w:val="005E2C1E"/>
    <w:rsid w:val="005E2E64"/>
    <w:rsid w:val="005E402C"/>
    <w:rsid w:val="005E425F"/>
    <w:rsid w:val="005E5709"/>
    <w:rsid w:val="005E571F"/>
    <w:rsid w:val="005E6D96"/>
    <w:rsid w:val="005E6E3B"/>
    <w:rsid w:val="005E7018"/>
    <w:rsid w:val="005F10C3"/>
    <w:rsid w:val="005F2321"/>
    <w:rsid w:val="005F2BC9"/>
    <w:rsid w:val="005F529E"/>
    <w:rsid w:val="005F5A91"/>
    <w:rsid w:val="005F618B"/>
    <w:rsid w:val="005F6BB8"/>
    <w:rsid w:val="005F7AA2"/>
    <w:rsid w:val="00600168"/>
    <w:rsid w:val="0060030F"/>
    <w:rsid w:val="00600683"/>
    <w:rsid w:val="00600699"/>
    <w:rsid w:val="006009F8"/>
    <w:rsid w:val="00600F61"/>
    <w:rsid w:val="006021D3"/>
    <w:rsid w:val="00602776"/>
    <w:rsid w:val="00603907"/>
    <w:rsid w:val="00603CB8"/>
    <w:rsid w:val="00604922"/>
    <w:rsid w:val="00604B5C"/>
    <w:rsid w:val="00606AFD"/>
    <w:rsid w:val="00606F65"/>
    <w:rsid w:val="00607D2F"/>
    <w:rsid w:val="006104E2"/>
    <w:rsid w:val="00611438"/>
    <w:rsid w:val="00613D3F"/>
    <w:rsid w:val="00617D74"/>
    <w:rsid w:val="00622635"/>
    <w:rsid w:val="00622C8F"/>
    <w:rsid w:val="00623113"/>
    <w:rsid w:val="00626820"/>
    <w:rsid w:val="00630632"/>
    <w:rsid w:val="00630AD8"/>
    <w:rsid w:val="00631A62"/>
    <w:rsid w:val="006334A8"/>
    <w:rsid w:val="00633681"/>
    <w:rsid w:val="00633782"/>
    <w:rsid w:val="00634461"/>
    <w:rsid w:val="00634926"/>
    <w:rsid w:val="00636312"/>
    <w:rsid w:val="00636622"/>
    <w:rsid w:val="00636AAB"/>
    <w:rsid w:val="00636BA7"/>
    <w:rsid w:val="006414F4"/>
    <w:rsid w:val="00643981"/>
    <w:rsid w:val="0064493C"/>
    <w:rsid w:val="00645089"/>
    <w:rsid w:val="00646653"/>
    <w:rsid w:val="00646FDA"/>
    <w:rsid w:val="00647BA1"/>
    <w:rsid w:val="006505EE"/>
    <w:rsid w:val="0065136D"/>
    <w:rsid w:val="006519A7"/>
    <w:rsid w:val="00651B37"/>
    <w:rsid w:val="00651C04"/>
    <w:rsid w:val="0065463D"/>
    <w:rsid w:val="00654926"/>
    <w:rsid w:val="00654DD5"/>
    <w:rsid w:val="00655DDF"/>
    <w:rsid w:val="00662DDF"/>
    <w:rsid w:val="00663440"/>
    <w:rsid w:val="00664465"/>
    <w:rsid w:val="006656C0"/>
    <w:rsid w:val="00665DFD"/>
    <w:rsid w:val="00672BBE"/>
    <w:rsid w:val="0067311A"/>
    <w:rsid w:val="00675F45"/>
    <w:rsid w:val="00681317"/>
    <w:rsid w:val="0068287F"/>
    <w:rsid w:val="0068375C"/>
    <w:rsid w:val="00683BDC"/>
    <w:rsid w:val="006852DC"/>
    <w:rsid w:val="00686288"/>
    <w:rsid w:val="0068631E"/>
    <w:rsid w:val="0069074E"/>
    <w:rsid w:val="00690968"/>
    <w:rsid w:val="00691DE8"/>
    <w:rsid w:val="00692818"/>
    <w:rsid w:val="00692CDB"/>
    <w:rsid w:val="0069587E"/>
    <w:rsid w:val="006A14A8"/>
    <w:rsid w:val="006A18FD"/>
    <w:rsid w:val="006A1F98"/>
    <w:rsid w:val="006A26E9"/>
    <w:rsid w:val="006A32FA"/>
    <w:rsid w:val="006A3BDA"/>
    <w:rsid w:val="006A4B0F"/>
    <w:rsid w:val="006A583E"/>
    <w:rsid w:val="006B1E15"/>
    <w:rsid w:val="006B2667"/>
    <w:rsid w:val="006B269B"/>
    <w:rsid w:val="006B3D55"/>
    <w:rsid w:val="006B3D78"/>
    <w:rsid w:val="006B4319"/>
    <w:rsid w:val="006B5277"/>
    <w:rsid w:val="006B57CB"/>
    <w:rsid w:val="006B7621"/>
    <w:rsid w:val="006B7950"/>
    <w:rsid w:val="006C09E1"/>
    <w:rsid w:val="006C17C8"/>
    <w:rsid w:val="006C1AF2"/>
    <w:rsid w:val="006C4F76"/>
    <w:rsid w:val="006C5289"/>
    <w:rsid w:val="006C528D"/>
    <w:rsid w:val="006C54E1"/>
    <w:rsid w:val="006C5939"/>
    <w:rsid w:val="006C6BCF"/>
    <w:rsid w:val="006C7582"/>
    <w:rsid w:val="006C75F3"/>
    <w:rsid w:val="006D3B67"/>
    <w:rsid w:val="006D462F"/>
    <w:rsid w:val="006D5491"/>
    <w:rsid w:val="006D5D53"/>
    <w:rsid w:val="006E18A5"/>
    <w:rsid w:val="006E1A38"/>
    <w:rsid w:val="006E292F"/>
    <w:rsid w:val="006E31B1"/>
    <w:rsid w:val="006E3E1E"/>
    <w:rsid w:val="006E429A"/>
    <w:rsid w:val="006E4C2F"/>
    <w:rsid w:val="006E5952"/>
    <w:rsid w:val="006E6478"/>
    <w:rsid w:val="006F15B6"/>
    <w:rsid w:val="006F28AA"/>
    <w:rsid w:val="006F687F"/>
    <w:rsid w:val="006F6A2A"/>
    <w:rsid w:val="006F6AD8"/>
    <w:rsid w:val="007003AE"/>
    <w:rsid w:val="00701478"/>
    <w:rsid w:val="00701480"/>
    <w:rsid w:val="007027AD"/>
    <w:rsid w:val="00703009"/>
    <w:rsid w:val="00703B55"/>
    <w:rsid w:val="00703B95"/>
    <w:rsid w:val="007047C0"/>
    <w:rsid w:val="00707CEE"/>
    <w:rsid w:val="00710D49"/>
    <w:rsid w:val="0071134A"/>
    <w:rsid w:val="007116A4"/>
    <w:rsid w:val="00713EE8"/>
    <w:rsid w:val="00714D19"/>
    <w:rsid w:val="00717442"/>
    <w:rsid w:val="007174D2"/>
    <w:rsid w:val="00720408"/>
    <w:rsid w:val="0072454A"/>
    <w:rsid w:val="00724E04"/>
    <w:rsid w:val="007260FF"/>
    <w:rsid w:val="00726CE9"/>
    <w:rsid w:val="0073043E"/>
    <w:rsid w:val="00731EDF"/>
    <w:rsid w:val="00732486"/>
    <w:rsid w:val="00732AE0"/>
    <w:rsid w:val="0073426B"/>
    <w:rsid w:val="007361CB"/>
    <w:rsid w:val="00736907"/>
    <w:rsid w:val="00736A1A"/>
    <w:rsid w:val="007370B6"/>
    <w:rsid w:val="00737100"/>
    <w:rsid w:val="00740201"/>
    <w:rsid w:val="00740FC3"/>
    <w:rsid w:val="0074291D"/>
    <w:rsid w:val="0074376B"/>
    <w:rsid w:val="007455E8"/>
    <w:rsid w:val="00746014"/>
    <w:rsid w:val="00746688"/>
    <w:rsid w:val="00746B9B"/>
    <w:rsid w:val="00746FA1"/>
    <w:rsid w:val="007477B6"/>
    <w:rsid w:val="0075399A"/>
    <w:rsid w:val="00760AD8"/>
    <w:rsid w:val="00760BB5"/>
    <w:rsid w:val="00761E11"/>
    <w:rsid w:val="0076581C"/>
    <w:rsid w:val="007668F8"/>
    <w:rsid w:val="00767BE8"/>
    <w:rsid w:val="00767D29"/>
    <w:rsid w:val="00773E1D"/>
    <w:rsid w:val="007755B1"/>
    <w:rsid w:val="00776207"/>
    <w:rsid w:val="00776F5C"/>
    <w:rsid w:val="00777E42"/>
    <w:rsid w:val="00780013"/>
    <w:rsid w:val="00780AC4"/>
    <w:rsid w:val="007810D4"/>
    <w:rsid w:val="007810E3"/>
    <w:rsid w:val="0078123B"/>
    <w:rsid w:val="00782747"/>
    <w:rsid w:val="007854C8"/>
    <w:rsid w:val="007860EA"/>
    <w:rsid w:val="00787EE0"/>
    <w:rsid w:val="0079029D"/>
    <w:rsid w:val="00791638"/>
    <w:rsid w:val="007937FB"/>
    <w:rsid w:val="00794B47"/>
    <w:rsid w:val="00794F93"/>
    <w:rsid w:val="007A124C"/>
    <w:rsid w:val="007A1454"/>
    <w:rsid w:val="007A2EE8"/>
    <w:rsid w:val="007A34D1"/>
    <w:rsid w:val="007A58D2"/>
    <w:rsid w:val="007A7820"/>
    <w:rsid w:val="007B02A5"/>
    <w:rsid w:val="007B0AAD"/>
    <w:rsid w:val="007B0B80"/>
    <w:rsid w:val="007B0C51"/>
    <w:rsid w:val="007B0D36"/>
    <w:rsid w:val="007B1E67"/>
    <w:rsid w:val="007B224C"/>
    <w:rsid w:val="007B2EC0"/>
    <w:rsid w:val="007B4AF2"/>
    <w:rsid w:val="007B6307"/>
    <w:rsid w:val="007C0EF5"/>
    <w:rsid w:val="007C0F11"/>
    <w:rsid w:val="007C23A7"/>
    <w:rsid w:val="007C5180"/>
    <w:rsid w:val="007C56F8"/>
    <w:rsid w:val="007C5FC6"/>
    <w:rsid w:val="007C7C49"/>
    <w:rsid w:val="007D2E3A"/>
    <w:rsid w:val="007D448A"/>
    <w:rsid w:val="007D5921"/>
    <w:rsid w:val="007D7019"/>
    <w:rsid w:val="007D7AC9"/>
    <w:rsid w:val="007E014C"/>
    <w:rsid w:val="007E0801"/>
    <w:rsid w:val="007E0E94"/>
    <w:rsid w:val="007E368A"/>
    <w:rsid w:val="007E5DE4"/>
    <w:rsid w:val="007E6EF7"/>
    <w:rsid w:val="007E7A67"/>
    <w:rsid w:val="007E7D0E"/>
    <w:rsid w:val="007F0444"/>
    <w:rsid w:val="007F1964"/>
    <w:rsid w:val="007F2169"/>
    <w:rsid w:val="007F2B8B"/>
    <w:rsid w:val="007F6D39"/>
    <w:rsid w:val="00801905"/>
    <w:rsid w:val="008041BF"/>
    <w:rsid w:val="00804215"/>
    <w:rsid w:val="00804A93"/>
    <w:rsid w:val="00804D82"/>
    <w:rsid w:val="00804FFF"/>
    <w:rsid w:val="00806A86"/>
    <w:rsid w:val="00807726"/>
    <w:rsid w:val="00810BF1"/>
    <w:rsid w:val="0081146E"/>
    <w:rsid w:val="00811C62"/>
    <w:rsid w:val="00813799"/>
    <w:rsid w:val="00813BCA"/>
    <w:rsid w:val="00814CFB"/>
    <w:rsid w:val="00814D88"/>
    <w:rsid w:val="0081585F"/>
    <w:rsid w:val="00816648"/>
    <w:rsid w:val="00816855"/>
    <w:rsid w:val="00816CB2"/>
    <w:rsid w:val="0081771F"/>
    <w:rsid w:val="00817A1D"/>
    <w:rsid w:val="008204DA"/>
    <w:rsid w:val="00820B11"/>
    <w:rsid w:val="00821076"/>
    <w:rsid w:val="00821235"/>
    <w:rsid w:val="008228EB"/>
    <w:rsid w:val="00822D4D"/>
    <w:rsid w:val="0082315C"/>
    <w:rsid w:val="00823FDA"/>
    <w:rsid w:val="0082401F"/>
    <w:rsid w:val="00827A16"/>
    <w:rsid w:val="00830278"/>
    <w:rsid w:val="00830945"/>
    <w:rsid w:val="00830BAE"/>
    <w:rsid w:val="008317E3"/>
    <w:rsid w:val="0083360B"/>
    <w:rsid w:val="0083565B"/>
    <w:rsid w:val="0083641A"/>
    <w:rsid w:val="00836C3A"/>
    <w:rsid w:val="00837041"/>
    <w:rsid w:val="00837050"/>
    <w:rsid w:val="008400F1"/>
    <w:rsid w:val="008401AD"/>
    <w:rsid w:val="008403CE"/>
    <w:rsid w:val="00840601"/>
    <w:rsid w:val="00842C3E"/>
    <w:rsid w:val="008459E9"/>
    <w:rsid w:val="00845E98"/>
    <w:rsid w:val="0084612E"/>
    <w:rsid w:val="008464D8"/>
    <w:rsid w:val="00850983"/>
    <w:rsid w:val="00850B82"/>
    <w:rsid w:val="00851084"/>
    <w:rsid w:val="008537F5"/>
    <w:rsid w:val="008601D3"/>
    <w:rsid w:val="00861553"/>
    <w:rsid w:val="008630E9"/>
    <w:rsid w:val="00863711"/>
    <w:rsid w:val="0086475D"/>
    <w:rsid w:val="00864D1E"/>
    <w:rsid w:val="0086593A"/>
    <w:rsid w:val="00867DF6"/>
    <w:rsid w:val="0087083B"/>
    <w:rsid w:val="00873E7A"/>
    <w:rsid w:val="008757EE"/>
    <w:rsid w:val="00875BA2"/>
    <w:rsid w:val="00875CC3"/>
    <w:rsid w:val="00876AD4"/>
    <w:rsid w:val="008803D3"/>
    <w:rsid w:val="0088097E"/>
    <w:rsid w:val="008827F2"/>
    <w:rsid w:val="00882FA8"/>
    <w:rsid w:val="008836EF"/>
    <w:rsid w:val="00883CF5"/>
    <w:rsid w:val="0088466A"/>
    <w:rsid w:val="00884726"/>
    <w:rsid w:val="00884D48"/>
    <w:rsid w:val="00886089"/>
    <w:rsid w:val="008860F9"/>
    <w:rsid w:val="00890677"/>
    <w:rsid w:val="00891C5A"/>
    <w:rsid w:val="008928D4"/>
    <w:rsid w:val="00893625"/>
    <w:rsid w:val="00893DA3"/>
    <w:rsid w:val="00894113"/>
    <w:rsid w:val="00894966"/>
    <w:rsid w:val="0089569D"/>
    <w:rsid w:val="0089609C"/>
    <w:rsid w:val="0089686A"/>
    <w:rsid w:val="0089690F"/>
    <w:rsid w:val="008A0558"/>
    <w:rsid w:val="008A27AD"/>
    <w:rsid w:val="008A3234"/>
    <w:rsid w:val="008A326C"/>
    <w:rsid w:val="008A62B7"/>
    <w:rsid w:val="008A66F5"/>
    <w:rsid w:val="008A704F"/>
    <w:rsid w:val="008B397A"/>
    <w:rsid w:val="008B5B41"/>
    <w:rsid w:val="008B64CD"/>
    <w:rsid w:val="008B763A"/>
    <w:rsid w:val="008C07E5"/>
    <w:rsid w:val="008C0D19"/>
    <w:rsid w:val="008C0FB6"/>
    <w:rsid w:val="008C2E83"/>
    <w:rsid w:val="008C4A23"/>
    <w:rsid w:val="008C68D8"/>
    <w:rsid w:val="008C6E1C"/>
    <w:rsid w:val="008C7284"/>
    <w:rsid w:val="008D07FA"/>
    <w:rsid w:val="008D73F5"/>
    <w:rsid w:val="008E002F"/>
    <w:rsid w:val="008E02F5"/>
    <w:rsid w:val="008E0E09"/>
    <w:rsid w:val="008E15B9"/>
    <w:rsid w:val="008E1ECA"/>
    <w:rsid w:val="008E25D7"/>
    <w:rsid w:val="008E322D"/>
    <w:rsid w:val="008E3325"/>
    <w:rsid w:val="008E4CE0"/>
    <w:rsid w:val="008E4FE8"/>
    <w:rsid w:val="008E5A5B"/>
    <w:rsid w:val="008E6894"/>
    <w:rsid w:val="008E6B23"/>
    <w:rsid w:val="008E6DE4"/>
    <w:rsid w:val="008F043D"/>
    <w:rsid w:val="008F0653"/>
    <w:rsid w:val="008F107D"/>
    <w:rsid w:val="008F1346"/>
    <w:rsid w:val="008F16F9"/>
    <w:rsid w:val="008F70AA"/>
    <w:rsid w:val="008F76D4"/>
    <w:rsid w:val="00901CFF"/>
    <w:rsid w:val="00902285"/>
    <w:rsid w:val="00902635"/>
    <w:rsid w:val="009035C7"/>
    <w:rsid w:val="00903F76"/>
    <w:rsid w:val="009051D7"/>
    <w:rsid w:val="0090578F"/>
    <w:rsid w:val="00905FDF"/>
    <w:rsid w:val="00906010"/>
    <w:rsid w:val="0090798C"/>
    <w:rsid w:val="00907ACA"/>
    <w:rsid w:val="00911042"/>
    <w:rsid w:val="00911623"/>
    <w:rsid w:val="009120BE"/>
    <w:rsid w:val="00913604"/>
    <w:rsid w:val="00915E63"/>
    <w:rsid w:val="00915F80"/>
    <w:rsid w:val="00916E8C"/>
    <w:rsid w:val="009172B5"/>
    <w:rsid w:val="009174DC"/>
    <w:rsid w:val="0092197B"/>
    <w:rsid w:val="00921C69"/>
    <w:rsid w:val="009243B4"/>
    <w:rsid w:val="009254E9"/>
    <w:rsid w:val="00925547"/>
    <w:rsid w:val="00925E48"/>
    <w:rsid w:val="009328B1"/>
    <w:rsid w:val="00933085"/>
    <w:rsid w:val="00936A0D"/>
    <w:rsid w:val="00944380"/>
    <w:rsid w:val="00944CE2"/>
    <w:rsid w:val="00944E0F"/>
    <w:rsid w:val="009462DA"/>
    <w:rsid w:val="0094748B"/>
    <w:rsid w:val="0095463F"/>
    <w:rsid w:val="009548EA"/>
    <w:rsid w:val="00955D16"/>
    <w:rsid w:val="00956F59"/>
    <w:rsid w:val="00960D4A"/>
    <w:rsid w:val="00961AD8"/>
    <w:rsid w:val="0096209B"/>
    <w:rsid w:val="00962810"/>
    <w:rsid w:val="0096328B"/>
    <w:rsid w:val="00963531"/>
    <w:rsid w:val="009643E2"/>
    <w:rsid w:val="009646B4"/>
    <w:rsid w:val="00964830"/>
    <w:rsid w:val="00964916"/>
    <w:rsid w:val="0096545A"/>
    <w:rsid w:val="009665F3"/>
    <w:rsid w:val="009672C0"/>
    <w:rsid w:val="009677AA"/>
    <w:rsid w:val="00970416"/>
    <w:rsid w:val="00972B47"/>
    <w:rsid w:val="0097370E"/>
    <w:rsid w:val="009772AA"/>
    <w:rsid w:val="00980AF0"/>
    <w:rsid w:val="00982C92"/>
    <w:rsid w:val="00983672"/>
    <w:rsid w:val="00983E62"/>
    <w:rsid w:val="009844A6"/>
    <w:rsid w:val="00985C3B"/>
    <w:rsid w:val="00985ECE"/>
    <w:rsid w:val="00986455"/>
    <w:rsid w:val="00986714"/>
    <w:rsid w:val="00990661"/>
    <w:rsid w:val="0099077F"/>
    <w:rsid w:val="009911B7"/>
    <w:rsid w:val="00991BBC"/>
    <w:rsid w:val="00992035"/>
    <w:rsid w:val="0099332D"/>
    <w:rsid w:val="00993D24"/>
    <w:rsid w:val="00994685"/>
    <w:rsid w:val="0099483B"/>
    <w:rsid w:val="0099529F"/>
    <w:rsid w:val="009A00DF"/>
    <w:rsid w:val="009A0ED5"/>
    <w:rsid w:val="009A56E4"/>
    <w:rsid w:val="009A6A0C"/>
    <w:rsid w:val="009A7012"/>
    <w:rsid w:val="009A71D8"/>
    <w:rsid w:val="009B0F67"/>
    <w:rsid w:val="009B1083"/>
    <w:rsid w:val="009B1A17"/>
    <w:rsid w:val="009B1B5D"/>
    <w:rsid w:val="009B2000"/>
    <w:rsid w:val="009B44AB"/>
    <w:rsid w:val="009C2233"/>
    <w:rsid w:val="009C3C53"/>
    <w:rsid w:val="009C40F1"/>
    <w:rsid w:val="009C5308"/>
    <w:rsid w:val="009C5D7C"/>
    <w:rsid w:val="009C7EA9"/>
    <w:rsid w:val="009D0D72"/>
    <w:rsid w:val="009D23AC"/>
    <w:rsid w:val="009D2604"/>
    <w:rsid w:val="009D326C"/>
    <w:rsid w:val="009D419D"/>
    <w:rsid w:val="009D4429"/>
    <w:rsid w:val="009D634A"/>
    <w:rsid w:val="009D6A2A"/>
    <w:rsid w:val="009D6AA7"/>
    <w:rsid w:val="009D75C0"/>
    <w:rsid w:val="009D784A"/>
    <w:rsid w:val="009E16C3"/>
    <w:rsid w:val="009E2A1C"/>
    <w:rsid w:val="009E2A95"/>
    <w:rsid w:val="009E3610"/>
    <w:rsid w:val="009E3BF1"/>
    <w:rsid w:val="009E5FA5"/>
    <w:rsid w:val="009F00A2"/>
    <w:rsid w:val="009F17CF"/>
    <w:rsid w:val="009F218E"/>
    <w:rsid w:val="009F2363"/>
    <w:rsid w:val="009F2843"/>
    <w:rsid w:val="009F61C5"/>
    <w:rsid w:val="009F6B42"/>
    <w:rsid w:val="009F6D4A"/>
    <w:rsid w:val="00A00652"/>
    <w:rsid w:val="00A01579"/>
    <w:rsid w:val="00A0416D"/>
    <w:rsid w:val="00A04F39"/>
    <w:rsid w:val="00A050E1"/>
    <w:rsid w:val="00A06483"/>
    <w:rsid w:val="00A06913"/>
    <w:rsid w:val="00A06DE3"/>
    <w:rsid w:val="00A073A8"/>
    <w:rsid w:val="00A11E07"/>
    <w:rsid w:val="00A122BA"/>
    <w:rsid w:val="00A129D2"/>
    <w:rsid w:val="00A2006D"/>
    <w:rsid w:val="00A209CB"/>
    <w:rsid w:val="00A2136E"/>
    <w:rsid w:val="00A239F4"/>
    <w:rsid w:val="00A23C3F"/>
    <w:rsid w:val="00A24FAA"/>
    <w:rsid w:val="00A25495"/>
    <w:rsid w:val="00A25BBB"/>
    <w:rsid w:val="00A267ED"/>
    <w:rsid w:val="00A30578"/>
    <w:rsid w:val="00A31F0F"/>
    <w:rsid w:val="00A336EC"/>
    <w:rsid w:val="00A33DA6"/>
    <w:rsid w:val="00A352C3"/>
    <w:rsid w:val="00A400AE"/>
    <w:rsid w:val="00A40108"/>
    <w:rsid w:val="00A40389"/>
    <w:rsid w:val="00A41076"/>
    <w:rsid w:val="00A424FE"/>
    <w:rsid w:val="00A43DB7"/>
    <w:rsid w:val="00A43DF3"/>
    <w:rsid w:val="00A45209"/>
    <w:rsid w:val="00A46CEA"/>
    <w:rsid w:val="00A506BC"/>
    <w:rsid w:val="00A507CC"/>
    <w:rsid w:val="00A50B42"/>
    <w:rsid w:val="00A50DF8"/>
    <w:rsid w:val="00A52F06"/>
    <w:rsid w:val="00A5312E"/>
    <w:rsid w:val="00A53C3A"/>
    <w:rsid w:val="00A547AE"/>
    <w:rsid w:val="00A54AF5"/>
    <w:rsid w:val="00A55314"/>
    <w:rsid w:val="00A5674C"/>
    <w:rsid w:val="00A57884"/>
    <w:rsid w:val="00A60CCE"/>
    <w:rsid w:val="00A60F30"/>
    <w:rsid w:val="00A61F7D"/>
    <w:rsid w:val="00A62792"/>
    <w:rsid w:val="00A63372"/>
    <w:rsid w:val="00A65E55"/>
    <w:rsid w:val="00A6607D"/>
    <w:rsid w:val="00A662E3"/>
    <w:rsid w:val="00A701C3"/>
    <w:rsid w:val="00A70D67"/>
    <w:rsid w:val="00A71E7A"/>
    <w:rsid w:val="00A723CF"/>
    <w:rsid w:val="00A724A2"/>
    <w:rsid w:val="00A72763"/>
    <w:rsid w:val="00A72FEE"/>
    <w:rsid w:val="00A73896"/>
    <w:rsid w:val="00A74B4E"/>
    <w:rsid w:val="00A76DC7"/>
    <w:rsid w:val="00A80BC3"/>
    <w:rsid w:val="00A8360F"/>
    <w:rsid w:val="00A86793"/>
    <w:rsid w:val="00A86DF6"/>
    <w:rsid w:val="00A906BC"/>
    <w:rsid w:val="00A91A2D"/>
    <w:rsid w:val="00A91BEE"/>
    <w:rsid w:val="00A94146"/>
    <w:rsid w:val="00A9509A"/>
    <w:rsid w:val="00A952A6"/>
    <w:rsid w:val="00A967EB"/>
    <w:rsid w:val="00A967FB"/>
    <w:rsid w:val="00A96845"/>
    <w:rsid w:val="00A97CE2"/>
    <w:rsid w:val="00AA1EC5"/>
    <w:rsid w:val="00AA54EA"/>
    <w:rsid w:val="00AA5F79"/>
    <w:rsid w:val="00AA62F0"/>
    <w:rsid w:val="00AB0831"/>
    <w:rsid w:val="00AB08B9"/>
    <w:rsid w:val="00AB24E4"/>
    <w:rsid w:val="00AB2A35"/>
    <w:rsid w:val="00AB40FB"/>
    <w:rsid w:val="00AB4706"/>
    <w:rsid w:val="00AB5EE2"/>
    <w:rsid w:val="00AB7D93"/>
    <w:rsid w:val="00AC02BB"/>
    <w:rsid w:val="00AC1767"/>
    <w:rsid w:val="00AC25B4"/>
    <w:rsid w:val="00AC2E68"/>
    <w:rsid w:val="00AC3858"/>
    <w:rsid w:val="00AC45AD"/>
    <w:rsid w:val="00AC5891"/>
    <w:rsid w:val="00AC60AC"/>
    <w:rsid w:val="00AC6651"/>
    <w:rsid w:val="00AC690E"/>
    <w:rsid w:val="00AD0C90"/>
    <w:rsid w:val="00AD2571"/>
    <w:rsid w:val="00AD3FC5"/>
    <w:rsid w:val="00AD431D"/>
    <w:rsid w:val="00AD43CB"/>
    <w:rsid w:val="00AD51B2"/>
    <w:rsid w:val="00AD5523"/>
    <w:rsid w:val="00AD5E4D"/>
    <w:rsid w:val="00AD7A71"/>
    <w:rsid w:val="00AE082C"/>
    <w:rsid w:val="00AE2492"/>
    <w:rsid w:val="00AE2BB1"/>
    <w:rsid w:val="00AE2C08"/>
    <w:rsid w:val="00AE333D"/>
    <w:rsid w:val="00AE3C08"/>
    <w:rsid w:val="00AE4831"/>
    <w:rsid w:val="00AE7DC5"/>
    <w:rsid w:val="00AF062C"/>
    <w:rsid w:val="00AF1A1F"/>
    <w:rsid w:val="00AF222A"/>
    <w:rsid w:val="00AF25B2"/>
    <w:rsid w:val="00AF39C8"/>
    <w:rsid w:val="00AF5F4D"/>
    <w:rsid w:val="00AF7FC4"/>
    <w:rsid w:val="00B020BE"/>
    <w:rsid w:val="00B04A79"/>
    <w:rsid w:val="00B04C7B"/>
    <w:rsid w:val="00B07A51"/>
    <w:rsid w:val="00B12BF6"/>
    <w:rsid w:val="00B13397"/>
    <w:rsid w:val="00B14D29"/>
    <w:rsid w:val="00B211F7"/>
    <w:rsid w:val="00B23770"/>
    <w:rsid w:val="00B23A2A"/>
    <w:rsid w:val="00B23CAE"/>
    <w:rsid w:val="00B275AD"/>
    <w:rsid w:val="00B30F19"/>
    <w:rsid w:val="00B3186F"/>
    <w:rsid w:val="00B31AEE"/>
    <w:rsid w:val="00B32316"/>
    <w:rsid w:val="00B329EE"/>
    <w:rsid w:val="00B335DE"/>
    <w:rsid w:val="00B33732"/>
    <w:rsid w:val="00B34D8D"/>
    <w:rsid w:val="00B35570"/>
    <w:rsid w:val="00B35E21"/>
    <w:rsid w:val="00B3601B"/>
    <w:rsid w:val="00B37C4F"/>
    <w:rsid w:val="00B4133A"/>
    <w:rsid w:val="00B41FDF"/>
    <w:rsid w:val="00B42477"/>
    <w:rsid w:val="00B42F88"/>
    <w:rsid w:val="00B44E2B"/>
    <w:rsid w:val="00B453B2"/>
    <w:rsid w:val="00B46143"/>
    <w:rsid w:val="00B53078"/>
    <w:rsid w:val="00B53B82"/>
    <w:rsid w:val="00B549CD"/>
    <w:rsid w:val="00B54E45"/>
    <w:rsid w:val="00B54FCF"/>
    <w:rsid w:val="00B5738D"/>
    <w:rsid w:val="00B573C6"/>
    <w:rsid w:val="00B57A33"/>
    <w:rsid w:val="00B609AE"/>
    <w:rsid w:val="00B6111A"/>
    <w:rsid w:val="00B622BB"/>
    <w:rsid w:val="00B653C0"/>
    <w:rsid w:val="00B6662F"/>
    <w:rsid w:val="00B67DBE"/>
    <w:rsid w:val="00B67E30"/>
    <w:rsid w:val="00B71A6A"/>
    <w:rsid w:val="00B72214"/>
    <w:rsid w:val="00B72D36"/>
    <w:rsid w:val="00B74ECD"/>
    <w:rsid w:val="00B81115"/>
    <w:rsid w:val="00B834D5"/>
    <w:rsid w:val="00B86021"/>
    <w:rsid w:val="00B93E2F"/>
    <w:rsid w:val="00B96CC1"/>
    <w:rsid w:val="00B97879"/>
    <w:rsid w:val="00BA08C1"/>
    <w:rsid w:val="00BA235B"/>
    <w:rsid w:val="00BA3E5E"/>
    <w:rsid w:val="00BA4707"/>
    <w:rsid w:val="00BA714D"/>
    <w:rsid w:val="00BB04D8"/>
    <w:rsid w:val="00BB1270"/>
    <w:rsid w:val="00BB2216"/>
    <w:rsid w:val="00BB3AED"/>
    <w:rsid w:val="00BB4BAB"/>
    <w:rsid w:val="00BC0014"/>
    <w:rsid w:val="00BC0020"/>
    <w:rsid w:val="00BC0531"/>
    <w:rsid w:val="00BC0F53"/>
    <w:rsid w:val="00BC19F5"/>
    <w:rsid w:val="00BC1FA3"/>
    <w:rsid w:val="00BC2269"/>
    <w:rsid w:val="00BC3203"/>
    <w:rsid w:val="00BC33AD"/>
    <w:rsid w:val="00BC36CA"/>
    <w:rsid w:val="00BC3758"/>
    <w:rsid w:val="00BC5EE9"/>
    <w:rsid w:val="00BC651F"/>
    <w:rsid w:val="00BC7297"/>
    <w:rsid w:val="00BC792E"/>
    <w:rsid w:val="00BD129C"/>
    <w:rsid w:val="00BD1A51"/>
    <w:rsid w:val="00BD430A"/>
    <w:rsid w:val="00BD54CA"/>
    <w:rsid w:val="00BD63D5"/>
    <w:rsid w:val="00BE0669"/>
    <w:rsid w:val="00BE08F4"/>
    <w:rsid w:val="00BE11B1"/>
    <w:rsid w:val="00BE132D"/>
    <w:rsid w:val="00BE29CE"/>
    <w:rsid w:val="00BE2DE9"/>
    <w:rsid w:val="00BE38F0"/>
    <w:rsid w:val="00BE42B6"/>
    <w:rsid w:val="00BE46B6"/>
    <w:rsid w:val="00BE4C75"/>
    <w:rsid w:val="00BE63E7"/>
    <w:rsid w:val="00BE6C1F"/>
    <w:rsid w:val="00BE6D5E"/>
    <w:rsid w:val="00BE70EA"/>
    <w:rsid w:val="00BE7C21"/>
    <w:rsid w:val="00BF23EE"/>
    <w:rsid w:val="00BF2F8C"/>
    <w:rsid w:val="00BF3BA9"/>
    <w:rsid w:val="00BF3D05"/>
    <w:rsid w:val="00BF4E75"/>
    <w:rsid w:val="00BF5F0E"/>
    <w:rsid w:val="00C01455"/>
    <w:rsid w:val="00C0180A"/>
    <w:rsid w:val="00C01FD0"/>
    <w:rsid w:val="00C020DF"/>
    <w:rsid w:val="00C04030"/>
    <w:rsid w:val="00C060B8"/>
    <w:rsid w:val="00C06F3C"/>
    <w:rsid w:val="00C10AB7"/>
    <w:rsid w:val="00C11125"/>
    <w:rsid w:val="00C11428"/>
    <w:rsid w:val="00C1168D"/>
    <w:rsid w:val="00C12A9F"/>
    <w:rsid w:val="00C14769"/>
    <w:rsid w:val="00C147E1"/>
    <w:rsid w:val="00C15193"/>
    <w:rsid w:val="00C16BCB"/>
    <w:rsid w:val="00C1790A"/>
    <w:rsid w:val="00C17B05"/>
    <w:rsid w:val="00C216FD"/>
    <w:rsid w:val="00C2295D"/>
    <w:rsid w:val="00C243A2"/>
    <w:rsid w:val="00C24927"/>
    <w:rsid w:val="00C26F84"/>
    <w:rsid w:val="00C308A1"/>
    <w:rsid w:val="00C30E4B"/>
    <w:rsid w:val="00C31623"/>
    <w:rsid w:val="00C3369B"/>
    <w:rsid w:val="00C34007"/>
    <w:rsid w:val="00C34307"/>
    <w:rsid w:val="00C35526"/>
    <w:rsid w:val="00C35F0C"/>
    <w:rsid w:val="00C41B75"/>
    <w:rsid w:val="00C434E9"/>
    <w:rsid w:val="00C44E03"/>
    <w:rsid w:val="00C45231"/>
    <w:rsid w:val="00C5198D"/>
    <w:rsid w:val="00C532DF"/>
    <w:rsid w:val="00C55F23"/>
    <w:rsid w:val="00C5679F"/>
    <w:rsid w:val="00C57DD0"/>
    <w:rsid w:val="00C57FB3"/>
    <w:rsid w:val="00C61984"/>
    <w:rsid w:val="00C63002"/>
    <w:rsid w:val="00C63FFF"/>
    <w:rsid w:val="00C64715"/>
    <w:rsid w:val="00C64D8C"/>
    <w:rsid w:val="00C67D55"/>
    <w:rsid w:val="00C715AE"/>
    <w:rsid w:val="00C71894"/>
    <w:rsid w:val="00C71BF4"/>
    <w:rsid w:val="00C736D3"/>
    <w:rsid w:val="00C74556"/>
    <w:rsid w:val="00C747A3"/>
    <w:rsid w:val="00C74945"/>
    <w:rsid w:val="00C75AC2"/>
    <w:rsid w:val="00C76528"/>
    <w:rsid w:val="00C82053"/>
    <w:rsid w:val="00C849B8"/>
    <w:rsid w:val="00C862A5"/>
    <w:rsid w:val="00C867F0"/>
    <w:rsid w:val="00C90212"/>
    <w:rsid w:val="00C9070B"/>
    <w:rsid w:val="00C91137"/>
    <w:rsid w:val="00C9193D"/>
    <w:rsid w:val="00C91A77"/>
    <w:rsid w:val="00C94290"/>
    <w:rsid w:val="00C96137"/>
    <w:rsid w:val="00C969F4"/>
    <w:rsid w:val="00C971B9"/>
    <w:rsid w:val="00C97508"/>
    <w:rsid w:val="00CA04CF"/>
    <w:rsid w:val="00CA0A44"/>
    <w:rsid w:val="00CA18A4"/>
    <w:rsid w:val="00CA3AFA"/>
    <w:rsid w:val="00CA40A3"/>
    <w:rsid w:val="00CA50CF"/>
    <w:rsid w:val="00CA52C9"/>
    <w:rsid w:val="00CA5845"/>
    <w:rsid w:val="00CA5CD1"/>
    <w:rsid w:val="00CA6C07"/>
    <w:rsid w:val="00CB14EE"/>
    <w:rsid w:val="00CB2FAC"/>
    <w:rsid w:val="00CB3CDD"/>
    <w:rsid w:val="00CB5FC7"/>
    <w:rsid w:val="00CB60B6"/>
    <w:rsid w:val="00CB6551"/>
    <w:rsid w:val="00CB7B78"/>
    <w:rsid w:val="00CC165A"/>
    <w:rsid w:val="00CC27D4"/>
    <w:rsid w:val="00CC4875"/>
    <w:rsid w:val="00CC54E6"/>
    <w:rsid w:val="00CC7071"/>
    <w:rsid w:val="00CD0219"/>
    <w:rsid w:val="00CD09FC"/>
    <w:rsid w:val="00CD1C86"/>
    <w:rsid w:val="00CD2034"/>
    <w:rsid w:val="00CD3CA5"/>
    <w:rsid w:val="00CD5008"/>
    <w:rsid w:val="00CD5CA0"/>
    <w:rsid w:val="00CD5DCE"/>
    <w:rsid w:val="00CD6317"/>
    <w:rsid w:val="00CD758A"/>
    <w:rsid w:val="00CE12C9"/>
    <w:rsid w:val="00CE2262"/>
    <w:rsid w:val="00CE29CE"/>
    <w:rsid w:val="00CE3D8D"/>
    <w:rsid w:val="00CE3DCC"/>
    <w:rsid w:val="00CE4E55"/>
    <w:rsid w:val="00CE5B5A"/>
    <w:rsid w:val="00CE5F41"/>
    <w:rsid w:val="00CE60A9"/>
    <w:rsid w:val="00CE6D10"/>
    <w:rsid w:val="00CF0740"/>
    <w:rsid w:val="00CF0C8A"/>
    <w:rsid w:val="00CF12FE"/>
    <w:rsid w:val="00CF2439"/>
    <w:rsid w:val="00CF2A76"/>
    <w:rsid w:val="00CF2CBD"/>
    <w:rsid w:val="00CF2F16"/>
    <w:rsid w:val="00CF3B33"/>
    <w:rsid w:val="00CF4498"/>
    <w:rsid w:val="00CF49CC"/>
    <w:rsid w:val="00CF55ED"/>
    <w:rsid w:val="00CF5C06"/>
    <w:rsid w:val="00D02C6D"/>
    <w:rsid w:val="00D03589"/>
    <w:rsid w:val="00D040E4"/>
    <w:rsid w:val="00D04F37"/>
    <w:rsid w:val="00D06328"/>
    <w:rsid w:val="00D0697B"/>
    <w:rsid w:val="00D07DE9"/>
    <w:rsid w:val="00D1119B"/>
    <w:rsid w:val="00D124F8"/>
    <w:rsid w:val="00D1262C"/>
    <w:rsid w:val="00D13D4F"/>
    <w:rsid w:val="00D14D0E"/>
    <w:rsid w:val="00D1522C"/>
    <w:rsid w:val="00D1553E"/>
    <w:rsid w:val="00D17768"/>
    <w:rsid w:val="00D17D32"/>
    <w:rsid w:val="00D2104A"/>
    <w:rsid w:val="00D221B8"/>
    <w:rsid w:val="00D22670"/>
    <w:rsid w:val="00D234B5"/>
    <w:rsid w:val="00D23CF1"/>
    <w:rsid w:val="00D23EBB"/>
    <w:rsid w:val="00D2557F"/>
    <w:rsid w:val="00D26AB6"/>
    <w:rsid w:val="00D33D83"/>
    <w:rsid w:val="00D34275"/>
    <w:rsid w:val="00D3627F"/>
    <w:rsid w:val="00D363A3"/>
    <w:rsid w:val="00D41397"/>
    <w:rsid w:val="00D414E7"/>
    <w:rsid w:val="00D460F5"/>
    <w:rsid w:val="00D46F8D"/>
    <w:rsid w:val="00D5024F"/>
    <w:rsid w:val="00D5192A"/>
    <w:rsid w:val="00D54077"/>
    <w:rsid w:val="00D56A1A"/>
    <w:rsid w:val="00D57BEE"/>
    <w:rsid w:val="00D639FD"/>
    <w:rsid w:val="00D643F1"/>
    <w:rsid w:val="00D64AEC"/>
    <w:rsid w:val="00D65EA1"/>
    <w:rsid w:val="00D66054"/>
    <w:rsid w:val="00D67D50"/>
    <w:rsid w:val="00D7174B"/>
    <w:rsid w:val="00D71B32"/>
    <w:rsid w:val="00D71EA2"/>
    <w:rsid w:val="00D74755"/>
    <w:rsid w:val="00D7584E"/>
    <w:rsid w:val="00D76100"/>
    <w:rsid w:val="00D76B15"/>
    <w:rsid w:val="00D77469"/>
    <w:rsid w:val="00D7768E"/>
    <w:rsid w:val="00D77979"/>
    <w:rsid w:val="00D81E77"/>
    <w:rsid w:val="00D82285"/>
    <w:rsid w:val="00D82E3D"/>
    <w:rsid w:val="00D84415"/>
    <w:rsid w:val="00D844CC"/>
    <w:rsid w:val="00D847EB"/>
    <w:rsid w:val="00D8490D"/>
    <w:rsid w:val="00D84F55"/>
    <w:rsid w:val="00D90572"/>
    <w:rsid w:val="00D90B9C"/>
    <w:rsid w:val="00D914E8"/>
    <w:rsid w:val="00D91996"/>
    <w:rsid w:val="00D923E8"/>
    <w:rsid w:val="00D937E8"/>
    <w:rsid w:val="00D93E72"/>
    <w:rsid w:val="00D94602"/>
    <w:rsid w:val="00D947A9"/>
    <w:rsid w:val="00D94973"/>
    <w:rsid w:val="00D94F1D"/>
    <w:rsid w:val="00D9659F"/>
    <w:rsid w:val="00D971DB"/>
    <w:rsid w:val="00DA23A0"/>
    <w:rsid w:val="00DA27F5"/>
    <w:rsid w:val="00DA296F"/>
    <w:rsid w:val="00DA36A2"/>
    <w:rsid w:val="00DA4370"/>
    <w:rsid w:val="00DA4CAF"/>
    <w:rsid w:val="00DA6347"/>
    <w:rsid w:val="00DA70A9"/>
    <w:rsid w:val="00DB0A3A"/>
    <w:rsid w:val="00DB0C49"/>
    <w:rsid w:val="00DB1B0E"/>
    <w:rsid w:val="00DB2BAA"/>
    <w:rsid w:val="00DB2F4D"/>
    <w:rsid w:val="00DB356A"/>
    <w:rsid w:val="00DB3ABF"/>
    <w:rsid w:val="00DB42C9"/>
    <w:rsid w:val="00DC0E0D"/>
    <w:rsid w:val="00DC1374"/>
    <w:rsid w:val="00DC17F1"/>
    <w:rsid w:val="00DC7D54"/>
    <w:rsid w:val="00DC7F26"/>
    <w:rsid w:val="00DD0C05"/>
    <w:rsid w:val="00DD0C73"/>
    <w:rsid w:val="00DD1EC2"/>
    <w:rsid w:val="00DD2295"/>
    <w:rsid w:val="00DD2BC2"/>
    <w:rsid w:val="00DD3BCD"/>
    <w:rsid w:val="00DD4F92"/>
    <w:rsid w:val="00DD6802"/>
    <w:rsid w:val="00DD78CB"/>
    <w:rsid w:val="00DD7A14"/>
    <w:rsid w:val="00DD7E22"/>
    <w:rsid w:val="00DE0B29"/>
    <w:rsid w:val="00DE2B46"/>
    <w:rsid w:val="00DE5A6A"/>
    <w:rsid w:val="00DE5D2D"/>
    <w:rsid w:val="00DE6ABB"/>
    <w:rsid w:val="00DE78F9"/>
    <w:rsid w:val="00DF05B8"/>
    <w:rsid w:val="00DF1034"/>
    <w:rsid w:val="00DF23BF"/>
    <w:rsid w:val="00DF2435"/>
    <w:rsid w:val="00DF2445"/>
    <w:rsid w:val="00DF2B0D"/>
    <w:rsid w:val="00DF3A7D"/>
    <w:rsid w:val="00DF5498"/>
    <w:rsid w:val="00DF5887"/>
    <w:rsid w:val="00DF6A45"/>
    <w:rsid w:val="00E046EE"/>
    <w:rsid w:val="00E05955"/>
    <w:rsid w:val="00E05BD3"/>
    <w:rsid w:val="00E06981"/>
    <w:rsid w:val="00E105C9"/>
    <w:rsid w:val="00E11093"/>
    <w:rsid w:val="00E13C6A"/>
    <w:rsid w:val="00E13DC5"/>
    <w:rsid w:val="00E15101"/>
    <w:rsid w:val="00E15DC3"/>
    <w:rsid w:val="00E174FE"/>
    <w:rsid w:val="00E216D2"/>
    <w:rsid w:val="00E2364E"/>
    <w:rsid w:val="00E2379C"/>
    <w:rsid w:val="00E2517A"/>
    <w:rsid w:val="00E30C92"/>
    <w:rsid w:val="00E31334"/>
    <w:rsid w:val="00E32DA3"/>
    <w:rsid w:val="00E33268"/>
    <w:rsid w:val="00E3364B"/>
    <w:rsid w:val="00E34005"/>
    <w:rsid w:val="00E352FE"/>
    <w:rsid w:val="00E35D3D"/>
    <w:rsid w:val="00E363F6"/>
    <w:rsid w:val="00E366E6"/>
    <w:rsid w:val="00E377CA"/>
    <w:rsid w:val="00E42054"/>
    <w:rsid w:val="00E422DD"/>
    <w:rsid w:val="00E426AE"/>
    <w:rsid w:val="00E45199"/>
    <w:rsid w:val="00E46C38"/>
    <w:rsid w:val="00E510AD"/>
    <w:rsid w:val="00E5578A"/>
    <w:rsid w:val="00E568FD"/>
    <w:rsid w:val="00E60FDE"/>
    <w:rsid w:val="00E612B0"/>
    <w:rsid w:val="00E63AE2"/>
    <w:rsid w:val="00E64166"/>
    <w:rsid w:val="00E64B48"/>
    <w:rsid w:val="00E667DC"/>
    <w:rsid w:val="00E66C3A"/>
    <w:rsid w:val="00E67EE8"/>
    <w:rsid w:val="00E71367"/>
    <w:rsid w:val="00E71F2F"/>
    <w:rsid w:val="00E73EA4"/>
    <w:rsid w:val="00E75459"/>
    <w:rsid w:val="00E75524"/>
    <w:rsid w:val="00E76404"/>
    <w:rsid w:val="00E764BA"/>
    <w:rsid w:val="00E766B3"/>
    <w:rsid w:val="00E76F6E"/>
    <w:rsid w:val="00E771C8"/>
    <w:rsid w:val="00E7E2C8"/>
    <w:rsid w:val="00E7E894"/>
    <w:rsid w:val="00E84C82"/>
    <w:rsid w:val="00E85697"/>
    <w:rsid w:val="00E856F1"/>
    <w:rsid w:val="00E85FEB"/>
    <w:rsid w:val="00E870B8"/>
    <w:rsid w:val="00E900A8"/>
    <w:rsid w:val="00E90D4C"/>
    <w:rsid w:val="00E92745"/>
    <w:rsid w:val="00E93A86"/>
    <w:rsid w:val="00E97418"/>
    <w:rsid w:val="00EA1701"/>
    <w:rsid w:val="00EA20D7"/>
    <w:rsid w:val="00EA331C"/>
    <w:rsid w:val="00EA7463"/>
    <w:rsid w:val="00EA786B"/>
    <w:rsid w:val="00EA78DE"/>
    <w:rsid w:val="00EA7FBA"/>
    <w:rsid w:val="00EB00AD"/>
    <w:rsid w:val="00EB026D"/>
    <w:rsid w:val="00EB123E"/>
    <w:rsid w:val="00EB189C"/>
    <w:rsid w:val="00EB3DEE"/>
    <w:rsid w:val="00EB409B"/>
    <w:rsid w:val="00EB5E35"/>
    <w:rsid w:val="00EB6082"/>
    <w:rsid w:val="00EB6185"/>
    <w:rsid w:val="00EB697D"/>
    <w:rsid w:val="00EB77B7"/>
    <w:rsid w:val="00EC0004"/>
    <w:rsid w:val="00EC0343"/>
    <w:rsid w:val="00EC0721"/>
    <w:rsid w:val="00EC07E1"/>
    <w:rsid w:val="00EC17B9"/>
    <w:rsid w:val="00EC2EF4"/>
    <w:rsid w:val="00EC2FC3"/>
    <w:rsid w:val="00EC38E4"/>
    <w:rsid w:val="00EC3C38"/>
    <w:rsid w:val="00EC4540"/>
    <w:rsid w:val="00EC6BF8"/>
    <w:rsid w:val="00EC7494"/>
    <w:rsid w:val="00EC7F9E"/>
    <w:rsid w:val="00ECB635"/>
    <w:rsid w:val="00ED01AB"/>
    <w:rsid w:val="00ED159E"/>
    <w:rsid w:val="00ED18ED"/>
    <w:rsid w:val="00ED1B74"/>
    <w:rsid w:val="00ED2AF4"/>
    <w:rsid w:val="00ED3326"/>
    <w:rsid w:val="00ED3724"/>
    <w:rsid w:val="00ED4487"/>
    <w:rsid w:val="00ED4DAA"/>
    <w:rsid w:val="00EE0345"/>
    <w:rsid w:val="00EE140B"/>
    <w:rsid w:val="00EE5447"/>
    <w:rsid w:val="00EE624C"/>
    <w:rsid w:val="00EE63B1"/>
    <w:rsid w:val="00EE669C"/>
    <w:rsid w:val="00EE66C7"/>
    <w:rsid w:val="00EE7676"/>
    <w:rsid w:val="00EF3132"/>
    <w:rsid w:val="00EF4EB8"/>
    <w:rsid w:val="00EF5472"/>
    <w:rsid w:val="00EF54C3"/>
    <w:rsid w:val="00F0093C"/>
    <w:rsid w:val="00F0266F"/>
    <w:rsid w:val="00F07191"/>
    <w:rsid w:val="00F0730D"/>
    <w:rsid w:val="00F07EB3"/>
    <w:rsid w:val="00F108F6"/>
    <w:rsid w:val="00F10C5F"/>
    <w:rsid w:val="00F12C4D"/>
    <w:rsid w:val="00F14779"/>
    <w:rsid w:val="00F14A97"/>
    <w:rsid w:val="00F17BB4"/>
    <w:rsid w:val="00F20195"/>
    <w:rsid w:val="00F211B8"/>
    <w:rsid w:val="00F22485"/>
    <w:rsid w:val="00F22846"/>
    <w:rsid w:val="00F26502"/>
    <w:rsid w:val="00F26A84"/>
    <w:rsid w:val="00F26E4D"/>
    <w:rsid w:val="00F27A80"/>
    <w:rsid w:val="00F303C8"/>
    <w:rsid w:val="00F309B3"/>
    <w:rsid w:val="00F30D46"/>
    <w:rsid w:val="00F31604"/>
    <w:rsid w:val="00F31918"/>
    <w:rsid w:val="00F327F9"/>
    <w:rsid w:val="00F32C22"/>
    <w:rsid w:val="00F34351"/>
    <w:rsid w:val="00F34434"/>
    <w:rsid w:val="00F36323"/>
    <w:rsid w:val="00F36C45"/>
    <w:rsid w:val="00F36FE2"/>
    <w:rsid w:val="00F37201"/>
    <w:rsid w:val="00F43A41"/>
    <w:rsid w:val="00F43A52"/>
    <w:rsid w:val="00F43C0B"/>
    <w:rsid w:val="00F46150"/>
    <w:rsid w:val="00F477F4"/>
    <w:rsid w:val="00F5000B"/>
    <w:rsid w:val="00F507ED"/>
    <w:rsid w:val="00F516F7"/>
    <w:rsid w:val="00F517B5"/>
    <w:rsid w:val="00F52B14"/>
    <w:rsid w:val="00F557FE"/>
    <w:rsid w:val="00F55891"/>
    <w:rsid w:val="00F560FB"/>
    <w:rsid w:val="00F561E8"/>
    <w:rsid w:val="00F565F0"/>
    <w:rsid w:val="00F56A37"/>
    <w:rsid w:val="00F56ADB"/>
    <w:rsid w:val="00F60251"/>
    <w:rsid w:val="00F622BC"/>
    <w:rsid w:val="00F64C58"/>
    <w:rsid w:val="00F64E10"/>
    <w:rsid w:val="00F6778E"/>
    <w:rsid w:val="00F67BE6"/>
    <w:rsid w:val="00F72C43"/>
    <w:rsid w:val="00F7379D"/>
    <w:rsid w:val="00F73AAB"/>
    <w:rsid w:val="00F742D0"/>
    <w:rsid w:val="00F745FF"/>
    <w:rsid w:val="00F75A47"/>
    <w:rsid w:val="00F7621E"/>
    <w:rsid w:val="00F762A2"/>
    <w:rsid w:val="00F807F2"/>
    <w:rsid w:val="00F83B38"/>
    <w:rsid w:val="00F844C6"/>
    <w:rsid w:val="00F85EE8"/>
    <w:rsid w:val="00F86FDC"/>
    <w:rsid w:val="00F874ED"/>
    <w:rsid w:val="00F9072A"/>
    <w:rsid w:val="00F90912"/>
    <w:rsid w:val="00F92A21"/>
    <w:rsid w:val="00F933B7"/>
    <w:rsid w:val="00F93CEE"/>
    <w:rsid w:val="00F94A48"/>
    <w:rsid w:val="00F94EC2"/>
    <w:rsid w:val="00F95691"/>
    <w:rsid w:val="00F95F2F"/>
    <w:rsid w:val="00F96557"/>
    <w:rsid w:val="00F97753"/>
    <w:rsid w:val="00F97F8D"/>
    <w:rsid w:val="00FA0852"/>
    <w:rsid w:val="00FA1A5C"/>
    <w:rsid w:val="00FA2F9F"/>
    <w:rsid w:val="00FA3652"/>
    <w:rsid w:val="00FA3E20"/>
    <w:rsid w:val="00FA5918"/>
    <w:rsid w:val="00FA77C9"/>
    <w:rsid w:val="00FB1B04"/>
    <w:rsid w:val="00FB2237"/>
    <w:rsid w:val="00FB2F58"/>
    <w:rsid w:val="00FB384D"/>
    <w:rsid w:val="00FB593D"/>
    <w:rsid w:val="00FB5E7D"/>
    <w:rsid w:val="00FB78AF"/>
    <w:rsid w:val="00FB7A9D"/>
    <w:rsid w:val="00FC19B4"/>
    <w:rsid w:val="00FC3564"/>
    <w:rsid w:val="00FC39B2"/>
    <w:rsid w:val="00FC3DA3"/>
    <w:rsid w:val="00FC45CF"/>
    <w:rsid w:val="00FC46BE"/>
    <w:rsid w:val="00FC4ADD"/>
    <w:rsid w:val="00FC4D4A"/>
    <w:rsid w:val="00FC5F68"/>
    <w:rsid w:val="00FD0BFE"/>
    <w:rsid w:val="00FD1257"/>
    <w:rsid w:val="00FD18F7"/>
    <w:rsid w:val="00FD2A2B"/>
    <w:rsid w:val="00FD36D4"/>
    <w:rsid w:val="00FD56F2"/>
    <w:rsid w:val="00FD5E9C"/>
    <w:rsid w:val="00FD66CB"/>
    <w:rsid w:val="00FD6E73"/>
    <w:rsid w:val="00FE0C17"/>
    <w:rsid w:val="00FE143C"/>
    <w:rsid w:val="00FE1DEE"/>
    <w:rsid w:val="00FE21DB"/>
    <w:rsid w:val="00FE24E7"/>
    <w:rsid w:val="00FE330D"/>
    <w:rsid w:val="00FE344B"/>
    <w:rsid w:val="00FE34A3"/>
    <w:rsid w:val="00FE591F"/>
    <w:rsid w:val="00FE62B2"/>
    <w:rsid w:val="00FE6486"/>
    <w:rsid w:val="00FE79CB"/>
    <w:rsid w:val="00FF12F2"/>
    <w:rsid w:val="00FF1A89"/>
    <w:rsid w:val="00FF1B85"/>
    <w:rsid w:val="00FF21E1"/>
    <w:rsid w:val="00FF57FC"/>
    <w:rsid w:val="00FF6732"/>
    <w:rsid w:val="010A4665"/>
    <w:rsid w:val="0148FF12"/>
    <w:rsid w:val="015BA8FD"/>
    <w:rsid w:val="017A46A8"/>
    <w:rsid w:val="019E0C28"/>
    <w:rsid w:val="01F87F7B"/>
    <w:rsid w:val="0200A140"/>
    <w:rsid w:val="0201C33A"/>
    <w:rsid w:val="0223967F"/>
    <w:rsid w:val="0252FE7E"/>
    <w:rsid w:val="0257452F"/>
    <w:rsid w:val="026439F4"/>
    <w:rsid w:val="02A98E2A"/>
    <w:rsid w:val="02D4CCA4"/>
    <w:rsid w:val="02E07170"/>
    <w:rsid w:val="02ED9AD9"/>
    <w:rsid w:val="02FB7132"/>
    <w:rsid w:val="02FEFD63"/>
    <w:rsid w:val="034AE4BE"/>
    <w:rsid w:val="035389C6"/>
    <w:rsid w:val="03754DFF"/>
    <w:rsid w:val="03B6B78D"/>
    <w:rsid w:val="03B87027"/>
    <w:rsid w:val="03E5B308"/>
    <w:rsid w:val="03EB8B91"/>
    <w:rsid w:val="041DDA1F"/>
    <w:rsid w:val="043879D2"/>
    <w:rsid w:val="04F0A51F"/>
    <w:rsid w:val="05142470"/>
    <w:rsid w:val="0539BFB7"/>
    <w:rsid w:val="054B5A20"/>
    <w:rsid w:val="055ED70D"/>
    <w:rsid w:val="059D845F"/>
    <w:rsid w:val="0609092B"/>
    <w:rsid w:val="061B4AB9"/>
    <w:rsid w:val="061D8294"/>
    <w:rsid w:val="0692FDCC"/>
    <w:rsid w:val="06ACF34C"/>
    <w:rsid w:val="06BCFFD2"/>
    <w:rsid w:val="06F9D6C6"/>
    <w:rsid w:val="072B5D37"/>
    <w:rsid w:val="073D9EC5"/>
    <w:rsid w:val="0752D5AB"/>
    <w:rsid w:val="076C291D"/>
    <w:rsid w:val="07A7F9F9"/>
    <w:rsid w:val="07BE3E57"/>
    <w:rsid w:val="07D0EB63"/>
    <w:rsid w:val="07D2D1C5"/>
    <w:rsid w:val="07F7E424"/>
    <w:rsid w:val="0814175D"/>
    <w:rsid w:val="082EDFD1"/>
    <w:rsid w:val="08AFE578"/>
    <w:rsid w:val="08BFA4EF"/>
    <w:rsid w:val="08F8BEA1"/>
    <w:rsid w:val="09266845"/>
    <w:rsid w:val="09287DAF"/>
    <w:rsid w:val="097D32D3"/>
    <w:rsid w:val="09B30305"/>
    <w:rsid w:val="09BB9586"/>
    <w:rsid w:val="09CE92DF"/>
    <w:rsid w:val="0A106EB9"/>
    <w:rsid w:val="0A307B69"/>
    <w:rsid w:val="0A317788"/>
    <w:rsid w:val="0ABC9878"/>
    <w:rsid w:val="0AD1BC8D"/>
    <w:rsid w:val="0ADCE5F4"/>
    <w:rsid w:val="0AE1727C"/>
    <w:rsid w:val="0AE9C3AE"/>
    <w:rsid w:val="0B41C674"/>
    <w:rsid w:val="0B5961A4"/>
    <w:rsid w:val="0B7B6C41"/>
    <w:rsid w:val="0BAB94C8"/>
    <w:rsid w:val="0BD368FB"/>
    <w:rsid w:val="0C3DA8C3"/>
    <w:rsid w:val="0C6B7E48"/>
    <w:rsid w:val="0CBC6209"/>
    <w:rsid w:val="0CD63F47"/>
    <w:rsid w:val="0CF22A20"/>
    <w:rsid w:val="0D0CF237"/>
    <w:rsid w:val="0D355881"/>
    <w:rsid w:val="0D8D91C9"/>
    <w:rsid w:val="0DECFD1B"/>
    <w:rsid w:val="0E216470"/>
    <w:rsid w:val="0E3D8CBD"/>
    <w:rsid w:val="0E660CDD"/>
    <w:rsid w:val="0E766A74"/>
    <w:rsid w:val="0EA48E75"/>
    <w:rsid w:val="0ED8A605"/>
    <w:rsid w:val="0EE26865"/>
    <w:rsid w:val="0EEF82E3"/>
    <w:rsid w:val="0F220CBB"/>
    <w:rsid w:val="0F2F88EC"/>
    <w:rsid w:val="0F510E0F"/>
    <w:rsid w:val="0F6CB22A"/>
    <w:rsid w:val="0F825677"/>
    <w:rsid w:val="0F8F095A"/>
    <w:rsid w:val="0F96C314"/>
    <w:rsid w:val="0FAEEF52"/>
    <w:rsid w:val="0FC130E0"/>
    <w:rsid w:val="0FF3B370"/>
    <w:rsid w:val="0FFFCEDB"/>
    <w:rsid w:val="101FFA68"/>
    <w:rsid w:val="103A5E73"/>
    <w:rsid w:val="10A2D05C"/>
    <w:rsid w:val="10D3E8CA"/>
    <w:rsid w:val="1102A4C7"/>
    <w:rsid w:val="11186E52"/>
    <w:rsid w:val="11199E88"/>
    <w:rsid w:val="11487F57"/>
    <w:rsid w:val="11D8A8A5"/>
    <w:rsid w:val="1222BA44"/>
    <w:rsid w:val="1236B59D"/>
    <w:rsid w:val="12429F32"/>
    <w:rsid w:val="12642385"/>
    <w:rsid w:val="1286788A"/>
    <w:rsid w:val="1299A4DE"/>
    <w:rsid w:val="12B1D7DD"/>
    <w:rsid w:val="12E15A74"/>
    <w:rsid w:val="132A6C8F"/>
    <w:rsid w:val="132C5C60"/>
    <w:rsid w:val="1355A2B8"/>
    <w:rsid w:val="1363BAB5"/>
    <w:rsid w:val="1367FED1"/>
    <w:rsid w:val="136D55C9"/>
    <w:rsid w:val="13835149"/>
    <w:rsid w:val="139A830C"/>
    <w:rsid w:val="13A7D466"/>
    <w:rsid w:val="13A8CC96"/>
    <w:rsid w:val="13B05A4C"/>
    <w:rsid w:val="13B67B3C"/>
    <w:rsid w:val="13C86F9C"/>
    <w:rsid w:val="14001DDF"/>
    <w:rsid w:val="141B25AE"/>
    <w:rsid w:val="144FD8B3"/>
    <w:rsid w:val="1496CD12"/>
    <w:rsid w:val="14A1AEF5"/>
    <w:rsid w:val="14CBA5EF"/>
    <w:rsid w:val="151D905C"/>
    <w:rsid w:val="154052F2"/>
    <w:rsid w:val="1567D6DC"/>
    <w:rsid w:val="156D39C3"/>
    <w:rsid w:val="159AEF3A"/>
    <w:rsid w:val="164EC4C5"/>
    <w:rsid w:val="165332D8"/>
    <w:rsid w:val="1655E802"/>
    <w:rsid w:val="166B2C3E"/>
    <w:rsid w:val="16776191"/>
    <w:rsid w:val="168966B1"/>
    <w:rsid w:val="16A6E6CB"/>
    <w:rsid w:val="16B9FB9B"/>
    <w:rsid w:val="16F160B5"/>
    <w:rsid w:val="170A1F33"/>
    <w:rsid w:val="17500D08"/>
    <w:rsid w:val="17636A6E"/>
    <w:rsid w:val="178FAF49"/>
    <w:rsid w:val="17D6CBD3"/>
    <w:rsid w:val="17E6A071"/>
    <w:rsid w:val="17FFD636"/>
    <w:rsid w:val="18222695"/>
    <w:rsid w:val="1832BC25"/>
    <w:rsid w:val="1882C922"/>
    <w:rsid w:val="189D1331"/>
    <w:rsid w:val="18F0FAD3"/>
    <w:rsid w:val="1901CAE1"/>
    <w:rsid w:val="19202868"/>
    <w:rsid w:val="1926C65E"/>
    <w:rsid w:val="192C38AD"/>
    <w:rsid w:val="1999EEEC"/>
    <w:rsid w:val="19CA1A6D"/>
    <w:rsid w:val="19D209B3"/>
    <w:rsid w:val="19D7B653"/>
    <w:rsid w:val="1A453E11"/>
    <w:rsid w:val="1ABDC1CE"/>
    <w:rsid w:val="1B158CB8"/>
    <w:rsid w:val="1B5B46E7"/>
    <w:rsid w:val="1B704852"/>
    <w:rsid w:val="1BDB4D63"/>
    <w:rsid w:val="1C10FFE3"/>
    <w:rsid w:val="1C5EE141"/>
    <w:rsid w:val="1CBD30CC"/>
    <w:rsid w:val="1CEA9F24"/>
    <w:rsid w:val="1CEDAA89"/>
    <w:rsid w:val="1CFADF8F"/>
    <w:rsid w:val="1CFBCCD3"/>
    <w:rsid w:val="1D406C43"/>
    <w:rsid w:val="1D444C32"/>
    <w:rsid w:val="1D588BA7"/>
    <w:rsid w:val="1D6242A1"/>
    <w:rsid w:val="1DACE125"/>
    <w:rsid w:val="1DAE1C88"/>
    <w:rsid w:val="1E077305"/>
    <w:rsid w:val="1E62D1D7"/>
    <w:rsid w:val="1EB8F215"/>
    <w:rsid w:val="1EDC3CA4"/>
    <w:rsid w:val="1EFC8AB8"/>
    <w:rsid w:val="1F1ED3CD"/>
    <w:rsid w:val="1F91E448"/>
    <w:rsid w:val="1FE2695E"/>
    <w:rsid w:val="1FF0AEDD"/>
    <w:rsid w:val="2016247B"/>
    <w:rsid w:val="2027E6FF"/>
    <w:rsid w:val="20A0A9D1"/>
    <w:rsid w:val="2125DC8E"/>
    <w:rsid w:val="212BE7E8"/>
    <w:rsid w:val="21387887"/>
    <w:rsid w:val="214493F2"/>
    <w:rsid w:val="2146BF01"/>
    <w:rsid w:val="21559CF3"/>
    <w:rsid w:val="21C72BC2"/>
    <w:rsid w:val="220EF361"/>
    <w:rsid w:val="22537ACF"/>
    <w:rsid w:val="2283629E"/>
    <w:rsid w:val="2291351E"/>
    <w:rsid w:val="22AB3A82"/>
    <w:rsid w:val="22B7B62E"/>
    <w:rsid w:val="22C14848"/>
    <w:rsid w:val="22DB6C25"/>
    <w:rsid w:val="232E76BD"/>
    <w:rsid w:val="23379053"/>
    <w:rsid w:val="23C3D6BB"/>
    <w:rsid w:val="23CB3DA1"/>
    <w:rsid w:val="23D6DCCB"/>
    <w:rsid w:val="241D160B"/>
    <w:rsid w:val="244BE6DA"/>
    <w:rsid w:val="24974E8E"/>
    <w:rsid w:val="24B35462"/>
    <w:rsid w:val="24C066BC"/>
    <w:rsid w:val="24E78140"/>
    <w:rsid w:val="24F8B6EA"/>
    <w:rsid w:val="2521105C"/>
    <w:rsid w:val="255EFFC3"/>
    <w:rsid w:val="2592211D"/>
    <w:rsid w:val="25BCDB21"/>
    <w:rsid w:val="25D8126D"/>
    <w:rsid w:val="26089703"/>
    <w:rsid w:val="26772080"/>
    <w:rsid w:val="26783D1C"/>
    <w:rsid w:val="267D19A9"/>
    <w:rsid w:val="269347D2"/>
    <w:rsid w:val="26CE8B72"/>
    <w:rsid w:val="26E2565B"/>
    <w:rsid w:val="26FC533D"/>
    <w:rsid w:val="270E5302"/>
    <w:rsid w:val="27139B1E"/>
    <w:rsid w:val="2734E18B"/>
    <w:rsid w:val="275C4E1F"/>
    <w:rsid w:val="275FCEBF"/>
    <w:rsid w:val="27743CDD"/>
    <w:rsid w:val="2781484E"/>
    <w:rsid w:val="2786A5C2"/>
    <w:rsid w:val="278ACE64"/>
    <w:rsid w:val="2798297C"/>
    <w:rsid w:val="27B62B75"/>
    <w:rsid w:val="27DFB021"/>
    <w:rsid w:val="27FEC0B2"/>
    <w:rsid w:val="2808C810"/>
    <w:rsid w:val="2876FCBE"/>
    <w:rsid w:val="288F7283"/>
    <w:rsid w:val="28CAD14E"/>
    <w:rsid w:val="2900F288"/>
    <w:rsid w:val="29AB9A14"/>
    <w:rsid w:val="29B4E765"/>
    <w:rsid w:val="29D9C81B"/>
    <w:rsid w:val="29FC49A1"/>
    <w:rsid w:val="2A0CEA2B"/>
    <w:rsid w:val="2A2AC03A"/>
    <w:rsid w:val="2A3586F7"/>
    <w:rsid w:val="2A3F6CBB"/>
    <w:rsid w:val="2A927753"/>
    <w:rsid w:val="2AC2C813"/>
    <w:rsid w:val="2AC4EA77"/>
    <w:rsid w:val="2ACFCA3E"/>
    <w:rsid w:val="2AFA6410"/>
    <w:rsid w:val="2B099667"/>
    <w:rsid w:val="2B617940"/>
    <w:rsid w:val="2BD18AC8"/>
    <w:rsid w:val="2C21865F"/>
    <w:rsid w:val="2C968FC1"/>
    <w:rsid w:val="2CB1A9CD"/>
    <w:rsid w:val="2CD81B8A"/>
    <w:rsid w:val="2CF71B7A"/>
    <w:rsid w:val="2CFC6919"/>
    <w:rsid w:val="2D5F0314"/>
    <w:rsid w:val="2D6ACA78"/>
    <w:rsid w:val="2D96B232"/>
    <w:rsid w:val="2DC1AE9F"/>
    <w:rsid w:val="2E3949FF"/>
    <w:rsid w:val="2E885888"/>
    <w:rsid w:val="2E9FBAC3"/>
    <w:rsid w:val="2EC4F989"/>
    <w:rsid w:val="2ECA28E8"/>
    <w:rsid w:val="2EDAB3AE"/>
    <w:rsid w:val="2F24A9AE"/>
    <w:rsid w:val="2F2A1420"/>
    <w:rsid w:val="2F3F76B9"/>
    <w:rsid w:val="2F532526"/>
    <w:rsid w:val="2FB8F827"/>
    <w:rsid w:val="2FEB6944"/>
    <w:rsid w:val="300A8D98"/>
    <w:rsid w:val="3010875F"/>
    <w:rsid w:val="30499E87"/>
    <w:rsid w:val="3050C1C4"/>
    <w:rsid w:val="3068DEEC"/>
    <w:rsid w:val="3134AC1F"/>
    <w:rsid w:val="3162A542"/>
    <w:rsid w:val="316D6A0A"/>
    <w:rsid w:val="31CC9AD4"/>
    <w:rsid w:val="31CE0E3B"/>
    <w:rsid w:val="320CA42D"/>
    <w:rsid w:val="32147CD5"/>
    <w:rsid w:val="321EB315"/>
    <w:rsid w:val="3223FA84"/>
    <w:rsid w:val="32387980"/>
    <w:rsid w:val="327DD611"/>
    <w:rsid w:val="328AC5E8"/>
    <w:rsid w:val="3293CBC8"/>
    <w:rsid w:val="32C59A4C"/>
    <w:rsid w:val="32E9078A"/>
    <w:rsid w:val="336CD2AC"/>
    <w:rsid w:val="33F635AD"/>
    <w:rsid w:val="341FCD34"/>
    <w:rsid w:val="345D8427"/>
    <w:rsid w:val="347111F2"/>
    <w:rsid w:val="347A2CDF"/>
    <w:rsid w:val="34954BBB"/>
    <w:rsid w:val="34A39355"/>
    <w:rsid w:val="34BBBF93"/>
    <w:rsid w:val="352170FF"/>
    <w:rsid w:val="3526FCC8"/>
    <w:rsid w:val="352E18AB"/>
    <w:rsid w:val="353CB016"/>
    <w:rsid w:val="359F64C9"/>
    <w:rsid w:val="35F0552D"/>
    <w:rsid w:val="3627CFEB"/>
    <w:rsid w:val="363DE3FC"/>
    <w:rsid w:val="3675E255"/>
    <w:rsid w:val="368428CF"/>
    <w:rsid w:val="3779E400"/>
    <w:rsid w:val="378ED526"/>
    <w:rsid w:val="37CB0754"/>
    <w:rsid w:val="38323ABE"/>
    <w:rsid w:val="38763532"/>
    <w:rsid w:val="387B92E9"/>
    <w:rsid w:val="38A9EEF3"/>
    <w:rsid w:val="38CD30A2"/>
    <w:rsid w:val="38F74FAC"/>
    <w:rsid w:val="3930F54A"/>
    <w:rsid w:val="3931443B"/>
    <w:rsid w:val="3967FE12"/>
    <w:rsid w:val="39932CC5"/>
    <w:rsid w:val="39AD8317"/>
    <w:rsid w:val="39BEAC95"/>
    <w:rsid w:val="3A1AC869"/>
    <w:rsid w:val="3A4AAC87"/>
    <w:rsid w:val="3A60D031"/>
    <w:rsid w:val="3A9D5493"/>
    <w:rsid w:val="3AE50253"/>
    <w:rsid w:val="3AF1A270"/>
    <w:rsid w:val="3AFD6C1D"/>
    <w:rsid w:val="3B0C2CF9"/>
    <w:rsid w:val="3B74B4C1"/>
    <w:rsid w:val="3B9C5E10"/>
    <w:rsid w:val="3BDD10D3"/>
    <w:rsid w:val="3BE123DA"/>
    <w:rsid w:val="3BEF3D06"/>
    <w:rsid w:val="3C000268"/>
    <w:rsid w:val="3C04BA0A"/>
    <w:rsid w:val="3C3AC1C8"/>
    <w:rsid w:val="3C437395"/>
    <w:rsid w:val="3C53CECD"/>
    <w:rsid w:val="3C75CA55"/>
    <w:rsid w:val="3CC5D559"/>
    <w:rsid w:val="3CC80FCA"/>
    <w:rsid w:val="3CD0F3AA"/>
    <w:rsid w:val="3D16B4E2"/>
    <w:rsid w:val="3D18D1A5"/>
    <w:rsid w:val="3D2DDD75"/>
    <w:rsid w:val="3D7C892C"/>
    <w:rsid w:val="3D8B3909"/>
    <w:rsid w:val="3E10D06D"/>
    <w:rsid w:val="3E27FFED"/>
    <w:rsid w:val="3E330FE5"/>
    <w:rsid w:val="3E605E6D"/>
    <w:rsid w:val="3E6CC40B"/>
    <w:rsid w:val="3EF1D8EC"/>
    <w:rsid w:val="3F3452CA"/>
    <w:rsid w:val="3F394AF8"/>
    <w:rsid w:val="3F4C7F08"/>
    <w:rsid w:val="3F65FAE7"/>
    <w:rsid w:val="3F70C655"/>
    <w:rsid w:val="3F7CD689"/>
    <w:rsid w:val="3F90DE7F"/>
    <w:rsid w:val="3F923F45"/>
    <w:rsid w:val="3F9B2229"/>
    <w:rsid w:val="3FB0E677"/>
    <w:rsid w:val="4020C0AA"/>
    <w:rsid w:val="4028606A"/>
    <w:rsid w:val="402DC5E0"/>
    <w:rsid w:val="403A0955"/>
    <w:rsid w:val="403AE4B7"/>
    <w:rsid w:val="40470EE8"/>
    <w:rsid w:val="4083BABE"/>
    <w:rsid w:val="4092AFF0"/>
    <w:rsid w:val="409A3CFF"/>
    <w:rsid w:val="41029EFA"/>
    <w:rsid w:val="41031690"/>
    <w:rsid w:val="41243361"/>
    <w:rsid w:val="412E0FA6"/>
    <w:rsid w:val="4136F28A"/>
    <w:rsid w:val="4165F53D"/>
    <w:rsid w:val="41CBD9BC"/>
    <w:rsid w:val="41DD3F99"/>
    <w:rsid w:val="41FF2822"/>
    <w:rsid w:val="42030CE2"/>
    <w:rsid w:val="42047C57"/>
    <w:rsid w:val="4220CB5B"/>
    <w:rsid w:val="426B824B"/>
    <w:rsid w:val="427C0B1F"/>
    <w:rsid w:val="42BE9A1C"/>
    <w:rsid w:val="42DF518C"/>
    <w:rsid w:val="42E2E13A"/>
    <w:rsid w:val="42E521DC"/>
    <w:rsid w:val="42EF55A5"/>
    <w:rsid w:val="42F4EDF6"/>
    <w:rsid w:val="43009A6E"/>
    <w:rsid w:val="432F21A4"/>
    <w:rsid w:val="4339EBBF"/>
    <w:rsid w:val="43A4AE0D"/>
    <w:rsid w:val="43A673D6"/>
    <w:rsid w:val="43B19227"/>
    <w:rsid w:val="43E198D2"/>
    <w:rsid w:val="43E24AC8"/>
    <w:rsid w:val="43F7535F"/>
    <w:rsid w:val="444D207E"/>
    <w:rsid w:val="447B9577"/>
    <w:rsid w:val="4485B268"/>
    <w:rsid w:val="44E633DA"/>
    <w:rsid w:val="44E9FD47"/>
    <w:rsid w:val="44EFD227"/>
    <w:rsid w:val="452065A5"/>
    <w:rsid w:val="455D254B"/>
    <w:rsid w:val="45648653"/>
    <w:rsid w:val="456CB203"/>
    <w:rsid w:val="4578E258"/>
    <w:rsid w:val="45F17844"/>
    <w:rsid w:val="461FD32A"/>
    <w:rsid w:val="46699071"/>
    <w:rsid w:val="46F05626"/>
    <w:rsid w:val="46F810DB"/>
    <w:rsid w:val="46FC8991"/>
    <w:rsid w:val="4722D8B6"/>
    <w:rsid w:val="473977BC"/>
    <w:rsid w:val="4756A902"/>
    <w:rsid w:val="4779C519"/>
    <w:rsid w:val="47971B9A"/>
    <w:rsid w:val="47C2E745"/>
    <w:rsid w:val="480068A4"/>
    <w:rsid w:val="480EAE23"/>
    <w:rsid w:val="4853733C"/>
    <w:rsid w:val="488C2687"/>
    <w:rsid w:val="48D315B4"/>
    <w:rsid w:val="48D5D17A"/>
    <w:rsid w:val="48FB66C9"/>
    <w:rsid w:val="4964BBE1"/>
    <w:rsid w:val="496E7E7A"/>
    <w:rsid w:val="49B8C2E3"/>
    <w:rsid w:val="49C105AA"/>
    <w:rsid w:val="49D7175F"/>
    <w:rsid w:val="4A2DD9DC"/>
    <w:rsid w:val="4A6B7831"/>
    <w:rsid w:val="4A7E47ED"/>
    <w:rsid w:val="4A83FDAC"/>
    <w:rsid w:val="4A91F436"/>
    <w:rsid w:val="4AD25D7A"/>
    <w:rsid w:val="4AED8D69"/>
    <w:rsid w:val="4AF291F3"/>
    <w:rsid w:val="4B008EA8"/>
    <w:rsid w:val="4B1ABD60"/>
    <w:rsid w:val="4B7A5AB7"/>
    <w:rsid w:val="4B99344D"/>
    <w:rsid w:val="4BB196B9"/>
    <w:rsid w:val="4BB1D60B"/>
    <w:rsid w:val="4BE219AA"/>
    <w:rsid w:val="4C2653C5"/>
    <w:rsid w:val="4C643B7A"/>
    <w:rsid w:val="4C7DA801"/>
    <w:rsid w:val="4C953BCC"/>
    <w:rsid w:val="4CBD6D30"/>
    <w:rsid w:val="4CDBE6CF"/>
    <w:rsid w:val="4CF50F2C"/>
    <w:rsid w:val="4D12E6A5"/>
    <w:rsid w:val="4D80151A"/>
    <w:rsid w:val="4D9929C5"/>
    <w:rsid w:val="4DBFDA13"/>
    <w:rsid w:val="4E0A9A70"/>
    <w:rsid w:val="4E20369C"/>
    <w:rsid w:val="4E205F9D"/>
    <w:rsid w:val="4E3EEE00"/>
    <w:rsid w:val="4E5B79F9"/>
    <w:rsid w:val="4EA03E17"/>
    <w:rsid w:val="4ED9A2A1"/>
    <w:rsid w:val="4EDE4322"/>
    <w:rsid w:val="4EFF9FE0"/>
    <w:rsid w:val="4F014AFF"/>
    <w:rsid w:val="4F209E35"/>
    <w:rsid w:val="4F2311BB"/>
    <w:rsid w:val="4F483203"/>
    <w:rsid w:val="4F83F4C7"/>
    <w:rsid w:val="4FA66AD1"/>
    <w:rsid w:val="4FEB36A4"/>
    <w:rsid w:val="50543AB6"/>
    <w:rsid w:val="50A0C997"/>
    <w:rsid w:val="50F3F696"/>
    <w:rsid w:val="5123DE34"/>
    <w:rsid w:val="5140F022"/>
    <w:rsid w:val="5147012E"/>
    <w:rsid w:val="515652C8"/>
    <w:rsid w:val="518E228D"/>
    <w:rsid w:val="51AD710D"/>
    <w:rsid w:val="51AF140C"/>
    <w:rsid w:val="523A9150"/>
    <w:rsid w:val="52455AB9"/>
    <w:rsid w:val="524A4B6A"/>
    <w:rsid w:val="524AD008"/>
    <w:rsid w:val="529CABB0"/>
    <w:rsid w:val="529F6D98"/>
    <w:rsid w:val="52DC78BC"/>
    <w:rsid w:val="52F83F1D"/>
    <w:rsid w:val="5307152A"/>
    <w:rsid w:val="53094F34"/>
    <w:rsid w:val="531A3E77"/>
    <w:rsid w:val="536EB70C"/>
    <w:rsid w:val="5372E590"/>
    <w:rsid w:val="538251D0"/>
    <w:rsid w:val="538C5AC2"/>
    <w:rsid w:val="539F1264"/>
    <w:rsid w:val="53B15116"/>
    <w:rsid w:val="53C1C1A4"/>
    <w:rsid w:val="53C8A9AE"/>
    <w:rsid w:val="53C8E4E1"/>
    <w:rsid w:val="540124DA"/>
    <w:rsid w:val="5417B763"/>
    <w:rsid w:val="546F9189"/>
    <w:rsid w:val="549969DB"/>
    <w:rsid w:val="54B18434"/>
    <w:rsid w:val="54B766C6"/>
    <w:rsid w:val="55013A1C"/>
    <w:rsid w:val="5576616D"/>
    <w:rsid w:val="562C900B"/>
    <w:rsid w:val="5682C522"/>
    <w:rsid w:val="5689AE3B"/>
    <w:rsid w:val="569CA57A"/>
    <w:rsid w:val="56EF30C5"/>
    <w:rsid w:val="56FEE0B3"/>
    <w:rsid w:val="57235C77"/>
    <w:rsid w:val="5753534F"/>
    <w:rsid w:val="575652C2"/>
    <w:rsid w:val="5768D33A"/>
    <w:rsid w:val="57985459"/>
    <w:rsid w:val="579EA787"/>
    <w:rsid w:val="57AECC76"/>
    <w:rsid w:val="57D2907C"/>
    <w:rsid w:val="57FC307E"/>
    <w:rsid w:val="581AEAB0"/>
    <w:rsid w:val="581ED6DF"/>
    <w:rsid w:val="582A5270"/>
    <w:rsid w:val="583ED41D"/>
    <w:rsid w:val="587031FA"/>
    <w:rsid w:val="588D2EC5"/>
    <w:rsid w:val="58965012"/>
    <w:rsid w:val="58DC0FA6"/>
    <w:rsid w:val="58E82845"/>
    <w:rsid w:val="590A3089"/>
    <w:rsid w:val="59802991"/>
    <w:rsid w:val="59824A87"/>
    <w:rsid w:val="59983853"/>
    <w:rsid w:val="59999C56"/>
    <w:rsid w:val="599CA427"/>
    <w:rsid w:val="59AC72BE"/>
    <w:rsid w:val="59CE4F35"/>
    <w:rsid w:val="59FFDB98"/>
    <w:rsid w:val="5A036E2E"/>
    <w:rsid w:val="5A045BB3"/>
    <w:rsid w:val="5A387E94"/>
    <w:rsid w:val="5A73245D"/>
    <w:rsid w:val="5AC6BF94"/>
    <w:rsid w:val="5B2CE577"/>
    <w:rsid w:val="5B613907"/>
    <w:rsid w:val="5B779721"/>
    <w:rsid w:val="5BC12C7B"/>
    <w:rsid w:val="5BC13420"/>
    <w:rsid w:val="5BC84B39"/>
    <w:rsid w:val="5BF1E51F"/>
    <w:rsid w:val="5C00591F"/>
    <w:rsid w:val="5C0060A8"/>
    <w:rsid w:val="5C67B32B"/>
    <w:rsid w:val="5CA82834"/>
    <w:rsid w:val="5CD9BED9"/>
    <w:rsid w:val="5CE60CB9"/>
    <w:rsid w:val="5CFD0968"/>
    <w:rsid w:val="5D11A87A"/>
    <w:rsid w:val="5D1BCEE4"/>
    <w:rsid w:val="5D26A253"/>
    <w:rsid w:val="5D2BB132"/>
    <w:rsid w:val="5D2C6FE8"/>
    <w:rsid w:val="5D2E3D93"/>
    <w:rsid w:val="5D2E7036"/>
    <w:rsid w:val="5D5D8E8D"/>
    <w:rsid w:val="5D9B9658"/>
    <w:rsid w:val="5DA286C4"/>
    <w:rsid w:val="5DA8C309"/>
    <w:rsid w:val="5DBD4A27"/>
    <w:rsid w:val="5DDA00E3"/>
    <w:rsid w:val="5DEB09E4"/>
    <w:rsid w:val="5E046EAF"/>
    <w:rsid w:val="5E09EBAA"/>
    <w:rsid w:val="5E0BD1B9"/>
    <w:rsid w:val="5E50BFDD"/>
    <w:rsid w:val="5E5E50B0"/>
    <w:rsid w:val="5E63ECA6"/>
    <w:rsid w:val="5E8FF024"/>
    <w:rsid w:val="5EA34907"/>
    <w:rsid w:val="5F03782C"/>
    <w:rsid w:val="5F57DF13"/>
    <w:rsid w:val="5F59454B"/>
    <w:rsid w:val="5F616E9B"/>
    <w:rsid w:val="5F9A2EA3"/>
    <w:rsid w:val="5FB37320"/>
    <w:rsid w:val="5FDB56D6"/>
    <w:rsid w:val="6008C504"/>
    <w:rsid w:val="6013C7B7"/>
    <w:rsid w:val="60326B55"/>
    <w:rsid w:val="60544805"/>
    <w:rsid w:val="60939D00"/>
    <w:rsid w:val="60A4F2DD"/>
    <w:rsid w:val="60B9BC64"/>
    <w:rsid w:val="60C3F4E9"/>
    <w:rsid w:val="61154FED"/>
    <w:rsid w:val="613C89FA"/>
    <w:rsid w:val="614D1872"/>
    <w:rsid w:val="6195C746"/>
    <w:rsid w:val="61BBB59F"/>
    <w:rsid w:val="620DAA8E"/>
    <w:rsid w:val="6214A731"/>
    <w:rsid w:val="6246B136"/>
    <w:rsid w:val="626DD88B"/>
    <w:rsid w:val="62EAE143"/>
    <w:rsid w:val="62F3AC47"/>
    <w:rsid w:val="630E5E71"/>
    <w:rsid w:val="6320D5FA"/>
    <w:rsid w:val="633CA822"/>
    <w:rsid w:val="6394D3F7"/>
    <w:rsid w:val="63BD14E2"/>
    <w:rsid w:val="63CD8BCA"/>
    <w:rsid w:val="63CDCE73"/>
    <w:rsid w:val="641234A2"/>
    <w:rsid w:val="64176E2F"/>
    <w:rsid w:val="641A7B8E"/>
    <w:rsid w:val="643C5FD7"/>
    <w:rsid w:val="64766BF9"/>
    <w:rsid w:val="649C806F"/>
    <w:rsid w:val="64B73BC4"/>
    <w:rsid w:val="65106C7F"/>
    <w:rsid w:val="651CDBD3"/>
    <w:rsid w:val="6537AFD0"/>
    <w:rsid w:val="654C2273"/>
    <w:rsid w:val="65757576"/>
    <w:rsid w:val="65E4E6BD"/>
    <w:rsid w:val="66123C5A"/>
    <w:rsid w:val="66146E2A"/>
    <w:rsid w:val="661FBE5D"/>
    <w:rsid w:val="662A6A9D"/>
    <w:rsid w:val="6645FF33"/>
    <w:rsid w:val="668AB2DA"/>
    <w:rsid w:val="668CEE60"/>
    <w:rsid w:val="66A0DA65"/>
    <w:rsid w:val="66DBFB51"/>
    <w:rsid w:val="66F6C414"/>
    <w:rsid w:val="67004397"/>
    <w:rsid w:val="670FC49D"/>
    <w:rsid w:val="671145D7"/>
    <w:rsid w:val="67AE0CBB"/>
    <w:rsid w:val="682CED45"/>
    <w:rsid w:val="6843E68B"/>
    <w:rsid w:val="684F307E"/>
    <w:rsid w:val="686DCA53"/>
    <w:rsid w:val="68727BAC"/>
    <w:rsid w:val="6882BA64"/>
    <w:rsid w:val="68C35D40"/>
    <w:rsid w:val="68E18516"/>
    <w:rsid w:val="690A0694"/>
    <w:rsid w:val="6976ED78"/>
    <w:rsid w:val="69B85B88"/>
    <w:rsid w:val="69C98750"/>
    <w:rsid w:val="69D87734"/>
    <w:rsid w:val="69EEFCEE"/>
    <w:rsid w:val="6A3355A4"/>
    <w:rsid w:val="6A36E83A"/>
    <w:rsid w:val="6A3E0B77"/>
    <w:rsid w:val="6A488F12"/>
    <w:rsid w:val="6A70826B"/>
    <w:rsid w:val="6A93712B"/>
    <w:rsid w:val="6AE9FFD1"/>
    <w:rsid w:val="6B3E17AD"/>
    <w:rsid w:val="6B5D1871"/>
    <w:rsid w:val="6B6BF013"/>
    <w:rsid w:val="6B829020"/>
    <w:rsid w:val="6B9C00AB"/>
    <w:rsid w:val="6BB6F0C9"/>
    <w:rsid w:val="6BEC9064"/>
    <w:rsid w:val="6C5030FF"/>
    <w:rsid w:val="6C613A00"/>
    <w:rsid w:val="6C65A943"/>
    <w:rsid w:val="6C68433A"/>
    <w:rsid w:val="6C893A98"/>
    <w:rsid w:val="6CAE433C"/>
    <w:rsid w:val="6CB3A397"/>
    <w:rsid w:val="6CCAF3D6"/>
    <w:rsid w:val="6CEA1512"/>
    <w:rsid w:val="6D308374"/>
    <w:rsid w:val="6D50748A"/>
    <w:rsid w:val="6D6EDF31"/>
    <w:rsid w:val="6DCBFC73"/>
    <w:rsid w:val="6DD46A59"/>
    <w:rsid w:val="6E6B676A"/>
    <w:rsid w:val="6ED5A088"/>
    <w:rsid w:val="6F36F238"/>
    <w:rsid w:val="6F44D40B"/>
    <w:rsid w:val="6F7E995A"/>
    <w:rsid w:val="6FC6B97B"/>
    <w:rsid w:val="6FD3B91C"/>
    <w:rsid w:val="6FFEEF16"/>
    <w:rsid w:val="7032D487"/>
    <w:rsid w:val="70679C41"/>
    <w:rsid w:val="7076E7E9"/>
    <w:rsid w:val="70F78E23"/>
    <w:rsid w:val="70FA32CB"/>
    <w:rsid w:val="7114F7A0"/>
    <w:rsid w:val="7121C2B0"/>
    <w:rsid w:val="71224D7F"/>
    <w:rsid w:val="71278C08"/>
    <w:rsid w:val="712FB2F5"/>
    <w:rsid w:val="7148FBCF"/>
    <w:rsid w:val="7188726F"/>
    <w:rsid w:val="721D5593"/>
    <w:rsid w:val="721F8471"/>
    <w:rsid w:val="72443BDF"/>
    <w:rsid w:val="7265D1CC"/>
    <w:rsid w:val="727878BE"/>
    <w:rsid w:val="72C7ACBF"/>
    <w:rsid w:val="731154B8"/>
    <w:rsid w:val="7330CF7C"/>
    <w:rsid w:val="738AFA13"/>
    <w:rsid w:val="73AE3DE7"/>
    <w:rsid w:val="73E1AF22"/>
    <w:rsid w:val="73E87661"/>
    <w:rsid w:val="73F99B52"/>
    <w:rsid w:val="741097A4"/>
    <w:rsid w:val="743ABADC"/>
    <w:rsid w:val="743CD261"/>
    <w:rsid w:val="74CD69CA"/>
    <w:rsid w:val="758DA3D2"/>
    <w:rsid w:val="7591601B"/>
    <w:rsid w:val="7597ED42"/>
    <w:rsid w:val="75C4861D"/>
    <w:rsid w:val="75D106CE"/>
    <w:rsid w:val="75EFBDD6"/>
    <w:rsid w:val="76530782"/>
    <w:rsid w:val="7690118A"/>
    <w:rsid w:val="76B91359"/>
    <w:rsid w:val="76BB2248"/>
    <w:rsid w:val="76EDFD66"/>
    <w:rsid w:val="77004428"/>
    <w:rsid w:val="770A24B8"/>
    <w:rsid w:val="771BB2DD"/>
    <w:rsid w:val="7730B301"/>
    <w:rsid w:val="774FE5F0"/>
    <w:rsid w:val="7778A620"/>
    <w:rsid w:val="77917102"/>
    <w:rsid w:val="7791FCE1"/>
    <w:rsid w:val="77E63260"/>
    <w:rsid w:val="77EED7E3"/>
    <w:rsid w:val="77F7025D"/>
    <w:rsid w:val="77FFB61E"/>
    <w:rsid w:val="780DF431"/>
    <w:rsid w:val="78168C58"/>
    <w:rsid w:val="789B72DD"/>
    <w:rsid w:val="78D38AB2"/>
    <w:rsid w:val="7928C314"/>
    <w:rsid w:val="7939C8BB"/>
    <w:rsid w:val="793A43E4"/>
    <w:rsid w:val="79741B00"/>
    <w:rsid w:val="799091F9"/>
    <w:rsid w:val="79A86048"/>
    <w:rsid w:val="79D7F104"/>
    <w:rsid w:val="79FD015C"/>
    <w:rsid w:val="7A2F83EC"/>
    <w:rsid w:val="7B2CCEE5"/>
    <w:rsid w:val="7B726000"/>
    <w:rsid w:val="7B76BA8F"/>
    <w:rsid w:val="7BB39F30"/>
    <w:rsid w:val="7C0290A7"/>
    <w:rsid w:val="7C6509E8"/>
    <w:rsid w:val="7C83AB0B"/>
    <w:rsid w:val="7C93E643"/>
    <w:rsid w:val="7CCE05A6"/>
    <w:rsid w:val="7D184363"/>
    <w:rsid w:val="7D359EDC"/>
    <w:rsid w:val="7D658C5B"/>
    <w:rsid w:val="7DAA84A3"/>
    <w:rsid w:val="7E0051CF"/>
    <w:rsid w:val="7E084A2C"/>
    <w:rsid w:val="7E0E567A"/>
    <w:rsid w:val="7E30846D"/>
    <w:rsid w:val="7E521E79"/>
    <w:rsid w:val="7E6AD97A"/>
    <w:rsid w:val="7ED1CDEF"/>
    <w:rsid w:val="7ED54D83"/>
    <w:rsid w:val="7F0C8068"/>
    <w:rsid w:val="7F634907"/>
    <w:rsid w:val="7F89C1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7A94F"/>
  <w15:chartTrackingRefBased/>
  <w15:docId w15:val="{A4A0FFDB-BC67-4BE2-89C5-EE45AA9CE3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F2A7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link w:val="Heading2Char"/>
    <w:uiPriority w:val="9"/>
    <w:qFormat/>
    <w:rsid w:val="00D1553E"/>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F2A76"/>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C7582"/>
    <w:rPr>
      <w:color w:val="0563C1" w:themeColor="hyperlink"/>
      <w:u w:val="single"/>
    </w:rPr>
  </w:style>
  <w:style w:type="character" w:styleId="UnresolvedMention">
    <w:name w:val="Unresolved Mention"/>
    <w:basedOn w:val="DefaultParagraphFont"/>
    <w:uiPriority w:val="99"/>
    <w:unhideWhenUsed/>
    <w:rsid w:val="006C7582"/>
    <w:rPr>
      <w:color w:val="605E5C"/>
      <w:shd w:val="clear" w:color="auto" w:fill="E1DFDD"/>
    </w:rPr>
  </w:style>
  <w:style w:type="paragraph" w:styleId="Default" w:customStyle="1">
    <w:name w:val="Default"/>
    <w:basedOn w:val="Normal"/>
    <w:rsid w:val="008E5A5B"/>
    <w:pPr>
      <w:autoSpaceDE w:val="0"/>
      <w:autoSpaceDN w:val="0"/>
      <w:spacing w:after="0" w:line="240" w:lineRule="auto"/>
    </w:pPr>
    <w:rPr>
      <w:rFonts w:ascii="Century Gothic" w:hAnsi="Century Gothic" w:cs="Calibri"/>
      <w:color w:val="000000"/>
      <w:sz w:val="24"/>
      <w:szCs w:val="24"/>
      <w:lang w:eastAsia="en-GB"/>
    </w:rPr>
  </w:style>
  <w:style w:type="paragraph" w:styleId="NormalWeb">
    <w:name w:val="Normal (Web)"/>
    <w:basedOn w:val="Normal"/>
    <w:uiPriority w:val="99"/>
    <w:unhideWhenUsed/>
    <w:rsid w:val="00AC60A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AC60AC"/>
    <w:rPr>
      <w:b/>
      <w:bCs/>
    </w:rPr>
  </w:style>
  <w:style w:type="paragraph" w:styleId="ListParagraph">
    <w:name w:val="List Paragraph"/>
    <w:aliases w:val="Heading3,Bullet list,Dot pt,Bullet Points,No Spacing1,List Paragraph Char Char Char,Indicator Text,Numbered Para 1,List Paragraph1,MAIN CONTENT,List Paragraph12,OBC Bullet,F5 List Paragraph,Colorful List - Accent 11,Bullet List,L"/>
    <w:basedOn w:val="Normal"/>
    <w:link w:val="ListParagraphChar"/>
    <w:uiPriority w:val="34"/>
    <w:qFormat/>
    <w:rsid w:val="009328B1"/>
    <w:pPr>
      <w:ind w:left="720"/>
      <w:contextualSpacing/>
    </w:pPr>
  </w:style>
  <w:style w:type="character" w:styleId="FootnoteReference">
    <w:name w:val="footnote reference"/>
    <w:basedOn w:val="DefaultParagraphFont"/>
    <w:uiPriority w:val="99"/>
    <w:unhideWhenUsed/>
    <w:rsid w:val="009328B1"/>
    <w:rPr>
      <w:vertAlign w:val="superscript"/>
    </w:rPr>
  </w:style>
  <w:style w:type="paragraph" w:styleId="FootnoteText">
    <w:name w:val="footnote text"/>
    <w:basedOn w:val="Normal"/>
    <w:link w:val="FootnoteTextChar"/>
    <w:uiPriority w:val="99"/>
    <w:unhideWhenUsed/>
    <w:rsid w:val="009328B1"/>
    <w:pPr>
      <w:spacing w:after="0" w:line="240" w:lineRule="auto"/>
    </w:pPr>
    <w:rPr>
      <w:sz w:val="20"/>
      <w:szCs w:val="20"/>
    </w:rPr>
  </w:style>
  <w:style w:type="character" w:styleId="FootnoteTextChar" w:customStyle="1">
    <w:name w:val="Footnote Text Char"/>
    <w:basedOn w:val="DefaultParagraphFont"/>
    <w:link w:val="FootnoteText"/>
    <w:uiPriority w:val="99"/>
    <w:rsid w:val="009328B1"/>
    <w:rPr>
      <w:sz w:val="20"/>
      <w:szCs w:val="20"/>
    </w:rPr>
  </w:style>
  <w:style w:type="paragraph" w:styleId="paragraph" w:customStyle="1">
    <w:name w:val="paragraph"/>
    <w:basedOn w:val="Normal"/>
    <w:rsid w:val="009328B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9328B1"/>
  </w:style>
  <w:style w:type="character" w:styleId="CommentReference">
    <w:name w:val="annotation reference"/>
    <w:basedOn w:val="DefaultParagraphFont"/>
    <w:uiPriority w:val="99"/>
    <w:semiHidden/>
    <w:unhideWhenUsed/>
    <w:rsid w:val="00DB1B0E"/>
    <w:rPr>
      <w:sz w:val="16"/>
      <w:szCs w:val="16"/>
    </w:rPr>
  </w:style>
  <w:style w:type="paragraph" w:styleId="CommentText">
    <w:name w:val="annotation text"/>
    <w:basedOn w:val="Normal"/>
    <w:link w:val="CommentTextChar"/>
    <w:uiPriority w:val="99"/>
    <w:unhideWhenUsed/>
    <w:rsid w:val="00DB1B0E"/>
    <w:pPr>
      <w:spacing w:line="240" w:lineRule="auto"/>
    </w:pPr>
    <w:rPr>
      <w:sz w:val="20"/>
      <w:szCs w:val="20"/>
    </w:rPr>
  </w:style>
  <w:style w:type="character" w:styleId="CommentTextChar" w:customStyle="1">
    <w:name w:val="Comment Text Char"/>
    <w:basedOn w:val="DefaultParagraphFont"/>
    <w:link w:val="CommentText"/>
    <w:uiPriority w:val="99"/>
    <w:rsid w:val="00DB1B0E"/>
    <w:rPr>
      <w:sz w:val="20"/>
      <w:szCs w:val="20"/>
    </w:rPr>
  </w:style>
  <w:style w:type="paragraph" w:styleId="CommentSubject">
    <w:name w:val="annotation subject"/>
    <w:basedOn w:val="CommentText"/>
    <w:next w:val="CommentText"/>
    <w:link w:val="CommentSubjectChar"/>
    <w:uiPriority w:val="99"/>
    <w:semiHidden/>
    <w:unhideWhenUsed/>
    <w:rsid w:val="00DB1B0E"/>
    <w:rPr>
      <w:b/>
      <w:bCs/>
    </w:rPr>
  </w:style>
  <w:style w:type="character" w:styleId="CommentSubjectChar" w:customStyle="1">
    <w:name w:val="Comment Subject Char"/>
    <w:basedOn w:val="CommentTextChar"/>
    <w:link w:val="CommentSubject"/>
    <w:uiPriority w:val="99"/>
    <w:semiHidden/>
    <w:rsid w:val="00DB1B0E"/>
    <w:rPr>
      <w:b/>
      <w:bCs/>
      <w:sz w:val="20"/>
      <w:szCs w:val="20"/>
    </w:rPr>
  </w:style>
  <w:style w:type="paragraph" w:styleId="Header">
    <w:name w:val="header"/>
    <w:basedOn w:val="Normal"/>
    <w:link w:val="HeaderChar"/>
    <w:uiPriority w:val="99"/>
    <w:unhideWhenUsed/>
    <w:rsid w:val="001A39F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A39F3"/>
  </w:style>
  <w:style w:type="paragraph" w:styleId="Footer">
    <w:name w:val="footer"/>
    <w:basedOn w:val="Normal"/>
    <w:link w:val="FooterChar"/>
    <w:uiPriority w:val="99"/>
    <w:unhideWhenUsed/>
    <w:rsid w:val="001A39F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A39F3"/>
  </w:style>
  <w:style w:type="paragraph" w:styleId="BodyText">
    <w:name w:val="Body Text"/>
    <w:basedOn w:val="Normal"/>
    <w:link w:val="BodyTextChar"/>
    <w:uiPriority w:val="1"/>
    <w:qFormat/>
    <w:rsid w:val="00CC54E6"/>
    <w:pPr>
      <w:spacing w:after="0" w:line="240" w:lineRule="auto"/>
    </w:pPr>
    <w:rPr>
      <w:rFonts w:ascii="Verdana" w:hAnsi="Verdana" w:eastAsia="Verdana" w:cs="Verdana"/>
      <w:sz w:val="20"/>
      <w:szCs w:val="20"/>
    </w:rPr>
  </w:style>
  <w:style w:type="character" w:styleId="BodyTextChar" w:customStyle="1">
    <w:name w:val="Body Text Char"/>
    <w:basedOn w:val="DefaultParagraphFont"/>
    <w:link w:val="BodyText"/>
    <w:uiPriority w:val="1"/>
    <w:rsid w:val="00CC54E6"/>
    <w:rPr>
      <w:rFonts w:ascii="Verdana" w:hAnsi="Verdana" w:eastAsia="Verdana" w:cs="Verdana"/>
      <w:sz w:val="20"/>
      <w:szCs w:val="20"/>
    </w:rPr>
  </w:style>
  <w:style w:type="character" w:styleId="eop" w:customStyle="1">
    <w:name w:val="eop"/>
    <w:basedOn w:val="DefaultParagraphFont"/>
    <w:rsid w:val="002B7082"/>
  </w:style>
  <w:style w:type="character" w:styleId="Mention">
    <w:name w:val="Mention"/>
    <w:basedOn w:val="DefaultParagraphFont"/>
    <w:uiPriority w:val="99"/>
    <w:unhideWhenUsed/>
    <w:rsid w:val="00E612B0"/>
    <w:rPr>
      <w:color w:val="2B579A"/>
      <w:shd w:val="clear" w:color="auto" w:fill="E1DFDD"/>
    </w:rPr>
  </w:style>
  <w:style w:type="paragraph" w:styleId="Revision">
    <w:name w:val="Revision"/>
    <w:hidden/>
    <w:uiPriority w:val="99"/>
    <w:semiHidden/>
    <w:rsid w:val="00D221B8"/>
    <w:pPr>
      <w:spacing w:after="0" w:line="240" w:lineRule="auto"/>
    </w:pPr>
  </w:style>
  <w:style w:type="character" w:styleId="FollowedHyperlink">
    <w:name w:val="FollowedHyperlink"/>
    <w:basedOn w:val="DefaultParagraphFont"/>
    <w:uiPriority w:val="99"/>
    <w:semiHidden/>
    <w:unhideWhenUsed/>
    <w:rsid w:val="008C0D19"/>
    <w:rPr>
      <w:color w:val="954F72" w:themeColor="followedHyperlink"/>
      <w:u w:val="single"/>
    </w:rPr>
  </w:style>
  <w:style w:type="character" w:styleId="Heading2Char" w:customStyle="1">
    <w:name w:val="Heading 2 Char"/>
    <w:basedOn w:val="DefaultParagraphFont"/>
    <w:link w:val="Heading2"/>
    <w:uiPriority w:val="9"/>
    <w:rsid w:val="00D1553E"/>
    <w:rPr>
      <w:rFonts w:ascii="Times New Roman" w:hAnsi="Times New Roman" w:eastAsia="Times New Roman" w:cs="Times New Roman"/>
      <w:b/>
      <w:bCs/>
      <w:sz w:val="36"/>
      <w:szCs w:val="36"/>
      <w:lang w:eastAsia="en-GB"/>
    </w:rPr>
  </w:style>
  <w:style w:type="character" w:styleId="Emphasis">
    <w:name w:val="Emphasis"/>
    <w:basedOn w:val="DefaultParagraphFont"/>
    <w:uiPriority w:val="20"/>
    <w:qFormat/>
    <w:rsid w:val="00D1553E"/>
    <w:rPr>
      <w:i/>
      <w:iCs/>
    </w:rPr>
  </w:style>
  <w:style w:type="character" w:styleId="Heading1Char" w:customStyle="1">
    <w:name w:val="Heading 1 Char"/>
    <w:basedOn w:val="DefaultParagraphFont"/>
    <w:link w:val="Heading1"/>
    <w:uiPriority w:val="9"/>
    <w:rsid w:val="00CF2A76"/>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CF2A76"/>
    <w:rPr>
      <w:rFonts w:asciiTheme="majorHAnsi" w:hAnsiTheme="majorHAnsi" w:eastAsiaTheme="majorEastAsia" w:cstheme="majorBidi"/>
      <w:color w:val="1F3763" w:themeColor="accent1" w:themeShade="7F"/>
      <w:sz w:val="24"/>
      <w:szCs w:val="24"/>
    </w:rPr>
  </w:style>
  <w:style w:type="paragraph" w:styleId="menu-toggle" w:customStyle="1">
    <w:name w:val="menu-toggle"/>
    <w:basedOn w:val="Normal"/>
    <w:rsid w:val="00CF2A7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ListParagraphChar" w:customStyle="1">
    <w:name w:val="List Paragraph Char"/>
    <w:aliases w:val="Heading3 Char,Bullet list Char,Dot pt Char,Bullet Points Char,No Spacing1 Char,List Paragraph Char Char Char Char,Indicator Text Char,Numbered Para 1 Char,List Paragraph1 Char,MAIN CONTENT Char,List Paragraph12 Char,OBC Bullet Char"/>
    <w:basedOn w:val="DefaultParagraphFont"/>
    <w:link w:val="ListParagraph"/>
    <w:qFormat/>
    <w:locked/>
    <w:rsid w:val="00222B39"/>
  </w:style>
  <w:style w:type="paragraph" w:styleId="PlainText">
    <w:name w:val="Plain Text"/>
    <w:basedOn w:val="Normal"/>
    <w:link w:val="PlainTextChar"/>
    <w:uiPriority w:val="99"/>
    <w:unhideWhenUsed/>
    <w:rsid w:val="004652B8"/>
    <w:pPr>
      <w:spacing w:after="0" w:line="240" w:lineRule="auto"/>
    </w:pPr>
    <w:rPr>
      <w:rFonts w:ascii="Calibri" w:hAnsi="Calibri" w:eastAsia="Times New Roman"/>
      <w:kern w:val="2"/>
      <w:szCs w:val="21"/>
      <w:lang w:val="fr-FR"/>
      <w14:ligatures w14:val="standardContextual"/>
    </w:rPr>
  </w:style>
  <w:style w:type="character" w:styleId="PlainTextChar" w:customStyle="1">
    <w:name w:val="Plain Text Char"/>
    <w:basedOn w:val="DefaultParagraphFont"/>
    <w:link w:val="PlainText"/>
    <w:uiPriority w:val="99"/>
    <w:rsid w:val="004652B8"/>
    <w:rPr>
      <w:rFonts w:ascii="Calibri" w:hAnsi="Calibri" w:eastAsia="Times New Roman"/>
      <w:kern w:val="2"/>
      <w:szCs w:val="21"/>
      <w:lang w:val="fr-FR"/>
      <w14:ligatures w14:val="standardContextual"/>
    </w:rPr>
  </w:style>
  <w:style w:type="paragraph" w:styleId="pf0" w:customStyle="1">
    <w:name w:val="pf0"/>
    <w:basedOn w:val="Normal"/>
    <w:rsid w:val="005D222E"/>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Pa1" w:customStyle="1">
    <w:name w:val="Pa1"/>
    <w:basedOn w:val="Default"/>
    <w:next w:val="Default"/>
    <w:uiPriority w:val="99"/>
    <w:rsid w:val="00E764BA"/>
    <w:pPr>
      <w:adjustRightInd w:val="0"/>
      <w:spacing w:line="181" w:lineRule="atLeast"/>
    </w:pPr>
    <w:rPr>
      <w:rFonts w:ascii="Inter" w:hAnsi="Inter" w:cstheme="minorBidi"/>
      <w:color w:val="auto"/>
      <w:lang w:eastAsia="en-US"/>
    </w:rPr>
  </w:style>
  <w:style w:type="character" w:styleId="A6" w:customStyle="1">
    <w:name w:val="A6"/>
    <w:uiPriority w:val="99"/>
    <w:rsid w:val="00E764BA"/>
    <w:rPr>
      <w:rFonts w:cs="Inter"/>
      <w:color w:val="004675"/>
      <w:sz w:val="10"/>
      <w:szCs w:val="10"/>
      <w:u w:val="single"/>
    </w:rPr>
  </w:style>
  <w:style w:type="paragraph" w:styleId="Pa5" w:customStyle="1">
    <w:name w:val="Pa5"/>
    <w:basedOn w:val="Default"/>
    <w:next w:val="Default"/>
    <w:uiPriority w:val="99"/>
    <w:rsid w:val="00663440"/>
    <w:pPr>
      <w:adjustRightInd w:val="0"/>
      <w:spacing w:line="181" w:lineRule="atLeast"/>
    </w:pPr>
    <w:rPr>
      <w:rFonts w:ascii="Inter" w:hAnsi="Inter" w:cstheme="minorBidi"/>
      <w:color w:val="auto"/>
      <w:lang w:eastAsia="en-US"/>
    </w:rPr>
  </w:style>
  <w:style w:type="character" w:styleId="cf01" w:customStyle="1">
    <w:name w:val="cf01"/>
    <w:basedOn w:val="DefaultParagraphFont"/>
    <w:rsid w:val="00D7768E"/>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80650">
      <w:bodyDiv w:val="1"/>
      <w:marLeft w:val="0"/>
      <w:marRight w:val="0"/>
      <w:marTop w:val="0"/>
      <w:marBottom w:val="0"/>
      <w:divBdr>
        <w:top w:val="none" w:sz="0" w:space="0" w:color="auto"/>
        <w:left w:val="none" w:sz="0" w:space="0" w:color="auto"/>
        <w:bottom w:val="none" w:sz="0" w:space="0" w:color="auto"/>
        <w:right w:val="none" w:sz="0" w:space="0" w:color="auto"/>
      </w:divBdr>
      <w:divsChild>
        <w:div w:id="1283462000">
          <w:marLeft w:val="0"/>
          <w:marRight w:val="0"/>
          <w:marTop w:val="0"/>
          <w:marBottom w:val="0"/>
          <w:divBdr>
            <w:top w:val="none" w:sz="0" w:space="0" w:color="auto"/>
            <w:left w:val="none" w:sz="0" w:space="0" w:color="auto"/>
            <w:bottom w:val="none" w:sz="0" w:space="0" w:color="auto"/>
            <w:right w:val="none" w:sz="0" w:space="0" w:color="auto"/>
          </w:divBdr>
          <w:divsChild>
            <w:div w:id="422191521">
              <w:marLeft w:val="0"/>
              <w:marRight w:val="0"/>
              <w:marTop w:val="0"/>
              <w:marBottom w:val="0"/>
              <w:divBdr>
                <w:top w:val="none" w:sz="0" w:space="0" w:color="auto"/>
                <w:left w:val="none" w:sz="0" w:space="0" w:color="auto"/>
                <w:bottom w:val="none" w:sz="0" w:space="0" w:color="auto"/>
                <w:right w:val="none" w:sz="0" w:space="0" w:color="auto"/>
              </w:divBdr>
            </w:div>
            <w:div w:id="735202735">
              <w:marLeft w:val="0"/>
              <w:marRight w:val="0"/>
              <w:marTop w:val="0"/>
              <w:marBottom w:val="0"/>
              <w:divBdr>
                <w:top w:val="none" w:sz="0" w:space="0" w:color="auto"/>
                <w:left w:val="none" w:sz="0" w:space="0" w:color="auto"/>
                <w:bottom w:val="none" w:sz="0" w:space="0" w:color="auto"/>
                <w:right w:val="none" w:sz="0" w:space="0" w:color="auto"/>
              </w:divBdr>
            </w:div>
            <w:div w:id="985283733">
              <w:marLeft w:val="0"/>
              <w:marRight w:val="0"/>
              <w:marTop w:val="0"/>
              <w:marBottom w:val="0"/>
              <w:divBdr>
                <w:top w:val="none" w:sz="0" w:space="0" w:color="auto"/>
                <w:left w:val="none" w:sz="0" w:space="0" w:color="auto"/>
                <w:bottom w:val="none" w:sz="0" w:space="0" w:color="auto"/>
                <w:right w:val="none" w:sz="0" w:space="0" w:color="auto"/>
              </w:divBdr>
            </w:div>
            <w:div w:id="1168325302">
              <w:marLeft w:val="0"/>
              <w:marRight w:val="0"/>
              <w:marTop w:val="0"/>
              <w:marBottom w:val="0"/>
              <w:divBdr>
                <w:top w:val="none" w:sz="0" w:space="0" w:color="auto"/>
                <w:left w:val="none" w:sz="0" w:space="0" w:color="auto"/>
                <w:bottom w:val="none" w:sz="0" w:space="0" w:color="auto"/>
                <w:right w:val="none" w:sz="0" w:space="0" w:color="auto"/>
              </w:divBdr>
            </w:div>
          </w:divsChild>
        </w:div>
        <w:div w:id="2014647130">
          <w:marLeft w:val="0"/>
          <w:marRight w:val="0"/>
          <w:marTop w:val="0"/>
          <w:marBottom w:val="0"/>
          <w:divBdr>
            <w:top w:val="none" w:sz="0" w:space="0" w:color="auto"/>
            <w:left w:val="none" w:sz="0" w:space="0" w:color="auto"/>
            <w:bottom w:val="none" w:sz="0" w:space="0" w:color="auto"/>
            <w:right w:val="none" w:sz="0" w:space="0" w:color="auto"/>
          </w:divBdr>
          <w:divsChild>
            <w:div w:id="119157259">
              <w:marLeft w:val="0"/>
              <w:marRight w:val="0"/>
              <w:marTop w:val="0"/>
              <w:marBottom w:val="0"/>
              <w:divBdr>
                <w:top w:val="none" w:sz="0" w:space="0" w:color="auto"/>
                <w:left w:val="none" w:sz="0" w:space="0" w:color="auto"/>
                <w:bottom w:val="none" w:sz="0" w:space="0" w:color="auto"/>
                <w:right w:val="none" w:sz="0" w:space="0" w:color="auto"/>
              </w:divBdr>
            </w:div>
            <w:div w:id="544754763">
              <w:marLeft w:val="0"/>
              <w:marRight w:val="0"/>
              <w:marTop w:val="0"/>
              <w:marBottom w:val="0"/>
              <w:divBdr>
                <w:top w:val="none" w:sz="0" w:space="0" w:color="auto"/>
                <w:left w:val="none" w:sz="0" w:space="0" w:color="auto"/>
                <w:bottom w:val="none" w:sz="0" w:space="0" w:color="auto"/>
                <w:right w:val="none" w:sz="0" w:space="0" w:color="auto"/>
              </w:divBdr>
            </w:div>
            <w:div w:id="622031291">
              <w:marLeft w:val="0"/>
              <w:marRight w:val="0"/>
              <w:marTop w:val="0"/>
              <w:marBottom w:val="0"/>
              <w:divBdr>
                <w:top w:val="none" w:sz="0" w:space="0" w:color="auto"/>
                <w:left w:val="none" w:sz="0" w:space="0" w:color="auto"/>
                <w:bottom w:val="none" w:sz="0" w:space="0" w:color="auto"/>
                <w:right w:val="none" w:sz="0" w:space="0" w:color="auto"/>
              </w:divBdr>
            </w:div>
            <w:div w:id="18541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0306">
      <w:bodyDiv w:val="1"/>
      <w:marLeft w:val="0"/>
      <w:marRight w:val="0"/>
      <w:marTop w:val="0"/>
      <w:marBottom w:val="0"/>
      <w:divBdr>
        <w:top w:val="none" w:sz="0" w:space="0" w:color="auto"/>
        <w:left w:val="none" w:sz="0" w:space="0" w:color="auto"/>
        <w:bottom w:val="none" w:sz="0" w:space="0" w:color="auto"/>
        <w:right w:val="none" w:sz="0" w:space="0" w:color="auto"/>
      </w:divBdr>
    </w:div>
    <w:div w:id="114718015">
      <w:bodyDiv w:val="1"/>
      <w:marLeft w:val="0"/>
      <w:marRight w:val="0"/>
      <w:marTop w:val="0"/>
      <w:marBottom w:val="0"/>
      <w:divBdr>
        <w:top w:val="none" w:sz="0" w:space="0" w:color="auto"/>
        <w:left w:val="none" w:sz="0" w:space="0" w:color="auto"/>
        <w:bottom w:val="none" w:sz="0" w:space="0" w:color="auto"/>
        <w:right w:val="none" w:sz="0" w:space="0" w:color="auto"/>
      </w:divBdr>
      <w:divsChild>
        <w:div w:id="1914046394">
          <w:marLeft w:val="0"/>
          <w:marRight w:val="0"/>
          <w:marTop w:val="0"/>
          <w:marBottom w:val="0"/>
          <w:divBdr>
            <w:top w:val="none" w:sz="0" w:space="0" w:color="auto"/>
            <w:left w:val="none" w:sz="0" w:space="0" w:color="auto"/>
            <w:bottom w:val="none" w:sz="0" w:space="0" w:color="auto"/>
            <w:right w:val="none" w:sz="0" w:space="0" w:color="auto"/>
          </w:divBdr>
          <w:divsChild>
            <w:div w:id="1040056953">
              <w:marLeft w:val="0"/>
              <w:marRight w:val="0"/>
              <w:marTop w:val="0"/>
              <w:marBottom w:val="0"/>
              <w:divBdr>
                <w:top w:val="none" w:sz="0" w:space="0" w:color="auto"/>
                <w:left w:val="none" w:sz="0" w:space="0" w:color="auto"/>
                <w:bottom w:val="none" w:sz="0" w:space="0" w:color="auto"/>
                <w:right w:val="none" w:sz="0" w:space="0" w:color="auto"/>
              </w:divBdr>
              <w:divsChild>
                <w:div w:id="1725133510">
                  <w:marLeft w:val="0"/>
                  <w:marRight w:val="0"/>
                  <w:marTop w:val="0"/>
                  <w:marBottom w:val="0"/>
                  <w:divBdr>
                    <w:top w:val="none" w:sz="0" w:space="0" w:color="auto"/>
                    <w:left w:val="none" w:sz="0" w:space="0" w:color="auto"/>
                    <w:bottom w:val="none" w:sz="0" w:space="0" w:color="auto"/>
                    <w:right w:val="none" w:sz="0" w:space="0" w:color="auto"/>
                  </w:divBdr>
                  <w:divsChild>
                    <w:div w:id="1449280559">
                      <w:marLeft w:val="0"/>
                      <w:marRight w:val="0"/>
                      <w:marTop w:val="0"/>
                      <w:marBottom w:val="0"/>
                      <w:divBdr>
                        <w:top w:val="none" w:sz="0" w:space="0" w:color="auto"/>
                        <w:left w:val="none" w:sz="0" w:space="0" w:color="auto"/>
                        <w:bottom w:val="none" w:sz="0" w:space="0" w:color="auto"/>
                        <w:right w:val="none" w:sz="0" w:space="0" w:color="auto"/>
                      </w:divBdr>
                      <w:divsChild>
                        <w:div w:id="198393142">
                          <w:marLeft w:val="0"/>
                          <w:marRight w:val="0"/>
                          <w:marTop w:val="0"/>
                          <w:marBottom w:val="0"/>
                          <w:divBdr>
                            <w:top w:val="none" w:sz="0" w:space="0" w:color="auto"/>
                            <w:left w:val="none" w:sz="0" w:space="0" w:color="auto"/>
                            <w:bottom w:val="none" w:sz="0" w:space="0" w:color="auto"/>
                            <w:right w:val="none" w:sz="0" w:space="0" w:color="auto"/>
                          </w:divBdr>
                          <w:divsChild>
                            <w:div w:id="1555772673">
                              <w:marLeft w:val="0"/>
                              <w:marRight w:val="0"/>
                              <w:marTop w:val="0"/>
                              <w:marBottom w:val="0"/>
                              <w:divBdr>
                                <w:top w:val="none" w:sz="0" w:space="0" w:color="auto"/>
                                <w:left w:val="none" w:sz="0" w:space="0" w:color="auto"/>
                                <w:bottom w:val="none" w:sz="0" w:space="0" w:color="auto"/>
                                <w:right w:val="none" w:sz="0" w:space="0" w:color="auto"/>
                              </w:divBdr>
                              <w:divsChild>
                                <w:div w:id="1101797233">
                                  <w:marLeft w:val="0"/>
                                  <w:marRight w:val="0"/>
                                  <w:marTop w:val="0"/>
                                  <w:marBottom w:val="0"/>
                                  <w:divBdr>
                                    <w:top w:val="none" w:sz="0" w:space="0" w:color="auto"/>
                                    <w:left w:val="none" w:sz="0" w:space="0" w:color="auto"/>
                                    <w:bottom w:val="none" w:sz="0" w:space="0" w:color="auto"/>
                                    <w:right w:val="none" w:sz="0" w:space="0" w:color="auto"/>
                                  </w:divBdr>
                                  <w:divsChild>
                                    <w:div w:id="912859877">
                                      <w:marLeft w:val="0"/>
                                      <w:marRight w:val="0"/>
                                      <w:marTop w:val="0"/>
                                      <w:marBottom w:val="0"/>
                                      <w:divBdr>
                                        <w:top w:val="none" w:sz="0" w:space="0" w:color="auto"/>
                                        <w:left w:val="none" w:sz="0" w:space="0" w:color="auto"/>
                                        <w:bottom w:val="none" w:sz="0" w:space="0" w:color="auto"/>
                                        <w:right w:val="none" w:sz="0" w:space="0" w:color="auto"/>
                                      </w:divBdr>
                                      <w:divsChild>
                                        <w:div w:id="148446792">
                                          <w:marLeft w:val="0"/>
                                          <w:marRight w:val="0"/>
                                          <w:marTop w:val="0"/>
                                          <w:marBottom w:val="0"/>
                                          <w:divBdr>
                                            <w:top w:val="none" w:sz="0" w:space="0" w:color="auto"/>
                                            <w:left w:val="none" w:sz="0" w:space="0" w:color="auto"/>
                                            <w:bottom w:val="none" w:sz="0" w:space="0" w:color="auto"/>
                                            <w:right w:val="none" w:sz="0" w:space="0" w:color="auto"/>
                                          </w:divBdr>
                                          <w:divsChild>
                                            <w:div w:id="909342121">
                                              <w:marLeft w:val="-127"/>
                                              <w:marRight w:val="-127"/>
                                              <w:marTop w:val="0"/>
                                              <w:marBottom w:val="0"/>
                                              <w:divBdr>
                                                <w:top w:val="none" w:sz="0" w:space="0" w:color="auto"/>
                                                <w:left w:val="none" w:sz="0" w:space="0" w:color="auto"/>
                                                <w:bottom w:val="none" w:sz="0" w:space="0" w:color="auto"/>
                                                <w:right w:val="none" w:sz="0" w:space="0" w:color="auto"/>
                                              </w:divBdr>
                                              <w:divsChild>
                                                <w:div w:id="287903613">
                                                  <w:marLeft w:val="0"/>
                                                  <w:marRight w:val="0"/>
                                                  <w:marTop w:val="0"/>
                                                  <w:marBottom w:val="0"/>
                                                  <w:divBdr>
                                                    <w:top w:val="none" w:sz="0" w:space="0" w:color="auto"/>
                                                    <w:left w:val="none" w:sz="0" w:space="0" w:color="auto"/>
                                                    <w:bottom w:val="none" w:sz="0" w:space="0" w:color="auto"/>
                                                    <w:right w:val="none" w:sz="0" w:space="0" w:color="auto"/>
                                                  </w:divBdr>
                                                  <w:divsChild>
                                                    <w:div w:id="1776360744">
                                                      <w:marLeft w:val="0"/>
                                                      <w:marRight w:val="0"/>
                                                      <w:marTop w:val="0"/>
                                                      <w:marBottom w:val="0"/>
                                                      <w:divBdr>
                                                        <w:top w:val="none" w:sz="0" w:space="0" w:color="auto"/>
                                                        <w:left w:val="none" w:sz="0" w:space="0" w:color="auto"/>
                                                        <w:bottom w:val="none" w:sz="0" w:space="0" w:color="auto"/>
                                                        <w:right w:val="none" w:sz="0" w:space="0" w:color="auto"/>
                                                      </w:divBdr>
                                                      <w:divsChild>
                                                        <w:div w:id="1712532926">
                                                          <w:marLeft w:val="0"/>
                                                          <w:marRight w:val="0"/>
                                                          <w:marTop w:val="0"/>
                                                          <w:marBottom w:val="0"/>
                                                          <w:divBdr>
                                                            <w:top w:val="none" w:sz="0" w:space="0" w:color="auto"/>
                                                            <w:left w:val="none" w:sz="0" w:space="0" w:color="auto"/>
                                                            <w:bottom w:val="none" w:sz="0" w:space="0" w:color="auto"/>
                                                            <w:right w:val="none" w:sz="0" w:space="0" w:color="auto"/>
                                                          </w:divBdr>
                                                          <w:divsChild>
                                                            <w:div w:id="1203712780">
                                                              <w:marLeft w:val="0"/>
                                                              <w:marRight w:val="0"/>
                                                              <w:marTop w:val="0"/>
                                                              <w:marBottom w:val="0"/>
                                                              <w:divBdr>
                                                                <w:top w:val="none" w:sz="0" w:space="0" w:color="auto"/>
                                                                <w:left w:val="none" w:sz="0" w:space="0" w:color="auto"/>
                                                                <w:bottom w:val="none" w:sz="0" w:space="0" w:color="auto"/>
                                                                <w:right w:val="none" w:sz="0" w:space="0" w:color="auto"/>
                                                              </w:divBdr>
                                                              <w:divsChild>
                                                                <w:div w:id="6956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569458">
                                          <w:marLeft w:val="0"/>
                                          <w:marRight w:val="0"/>
                                          <w:marTop w:val="0"/>
                                          <w:marBottom w:val="0"/>
                                          <w:divBdr>
                                            <w:top w:val="none" w:sz="0" w:space="0" w:color="auto"/>
                                            <w:left w:val="none" w:sz="0" w:space="0" w:color="auto"/>
                                            <w:bottom w:val="none" w:sz="0" w:space="0" w:color="auto"/>
                                            <w:right w:val="none" w:sz="0" w:space="0" w:color="auto"/>
                                          </w:divBdr>
                                          <w:divsChild>
                                            <w:div w:id="341325561">
                                              <w:marLeft w:val="-127"/>
                                              <w:marRight w:val="-127"/>
                                              <w:marTop w:val="0"/>
                                              <w:marBottom w:val="0"/>
                                              <w:divBdr>
                                                <w:top w:val="none" w:sz="0" w:space="0" w:color="auto"/>
                                                <w:left w:val="none" w:sz="0" w:space="0" w:color="auto"/>
                                                <w:bottom w:val="none" w:sz="0" w:space="0" w:color="auto"/>
                                                <w:right w:val="none" w:sz="0" w:space="0" w:color="auto"/>
                                              </w:divBdr>
                                              <w:divsChild>
                                                <w:div w:id="1982810641">
                                                  <w:marLeft w:val="0"/>
                                                  <w:marRight w:val="0"/>
                                                  <w:marTop w:val="0"/>
                                                  <w:marBottom w:val="0"/>
                                                  <w:divBdr>
                                                    <w:top w:val="none" w:sz="0" w:space="0" w:color="auto"/>
                                                    <w:left w:val="none" w:sz="0" w:space="0" w:color="auto"/>
                                                    <w:bottom w:val="none" w:sz="0" w:space="0" w:color="auto"/>
                                                    <w:right w:val="none" w:sz="0" w:space="0" w:color="auto"/>
                                                  </w:divBdr>
                                                  <w:divsChild>
                                                    <w:div w:id="904488570">
                                                      <w:marLeft w:val="0"/>
                                                      <w:marRight w:val="0"/>
                                                      <w:marTop w:val="0"/>
                                                      <w:marBottom w:val="0"/>
                                                      <w:divBdr>
                                                        <w:top w:val="none" w:sz="0" w:space="0" w:color="auto"/>
                                                        <w:left w:val="none" w:sz="0" w:space="0" w:color="auto"/>
                                                        <w:bottom w:val="none" w:sz="0" w:space="0" w:color="auto"/>
                                                        <w:right w:val="none" w:sz="0" w:space="0" w:color="auto"/>
                                                      </w:divBdr>
                                                      <w:divsChild>
                                                        <w:div w:id="1895307420">
                                                          <w:marLeft w:val="0"/>
                                                          <w:marRight w:val="0"/>
                                                          <w:marTop w:val="0"/>
                                                          <w:marBottom w:val="0"/>
                                                          <w:divBdr>
                                                            <w:top w:val="none" w:sz="0" w:space="0" w:color="auto"/>
                                                            <w:left w:val="none" w:sz="0" w:space="0" w:color="auto"/>
                                                            <w:bottom w:val="none" w:sz="0" w:space="0" w:color="auto"/>
                                                            <w:right w:val="none" w:sz="0" w:space="0" w:color="auto"/>
                                                          </w:divBdr>
                                                          <w:divsChild>
                                                            <w:div w:id="607857500">
                                                              <w:marLeft w:val="0"/>
                                                              <w:marRight w:val="0"/>
                                                              <w:marTop w:val="0"/>
                                                              <w:marBottom w:val="0"/>
                                                              <w:divBdr>
                                                                <w:top w:val="none" w:sz="0" w:space="0" w:color="auto"/>
                                                                <w:left w:val="none" w:sz="0" w:space="0" w:color="auto"/>
                                                                <w:bottom w:val="none" w:sz="0" w:space="0" w:color="auto"/>
                                                                <w:right w:val="none" w:sz="0" w:space="0" w:color="auto"/>
                                                              </w:divBdr>
                                                              <w:divsChild>
                                                                <w:div w:id="10187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681991">
              <w:marLeft w:val="0"/>
              <w:marRight w:val="0"/>
              <w:marTop w:val="0"/>
              <w:marBottom w:val="0"/>
              <w:divBdr>
                <w:top w:val="none" w:sz="0" w:space="0" w:color="auto"/>
                <w:left w:val="none" w:sz="0" w:space="0" w:color="auto"/>
                <w:bottom w:val="none" w:sz="0" w:space="0" w:color="auto"/>
                <w:right w:val="none" w:sz="0" w:space="0" w:color="auto"/>
              </w:divBdr>
              <w:divsChild>
                <w:div w:id="542133459">
                  <w:marLeft w:val="0"/>
                  <w:marRight w:val="0"/>
                  <w:marTop w:val="0"/>
                  <w:marBottom w:val="0"/>
                  <w:divBdr>
                    <w:top w:val="none" w:sz="0" w:space="0" w:color="auto"/>
                    <w:left w:val="none" w:sz="0" w:space="0" w:color="auto"/>
                    <w:bottom w:val="none" w:sz="0" w:space="0" w:color="auto"/>
                    <w:right w:val="none" w:sz="0" w:space="0" w:color="auto"/>
                  </w:divBdr>
                  <w:divsChild>
                    <w:div w:id="244268537">
                      <w:marLeft w:val="0"/>
                      <w:marRight w:val="0"/>
                      <w:marTop w:val="0"/>
                      <w:marBottom w:val="0"/>
                      <w:divBdr>
                        <w:top w:val="none" w:sz="0" w:space="0" w:color="auto"/>
                        <w:left w:val="none" w:sz="0" w:space="0" w:color="auto"/>
                        <w:bottom w:val="none" w:sz="0" w:space="0" w:color="auto"/>
                        <w:right w:val="none" w:sz="0" w:space="0" w:color="auto"/>
                      </w:divBdr>
                      <w:divsChild>
                        <w:div w:id="866067729">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sChild>
        </w:div>
        <w:div w:id="2123107917">
          <w:marLeft w:val="0"/>
          <w:marRight w:val="0"/>
          <w:marTop w:val="0"/>
          <w:marBottom w:val="0"/>
          <w:divBdr>
            <w:top w:val="none" w:sz="0" w:space="0" w:color="auto"/>
            <w:left w:val="none" w:sz="0" w:space="0" w:color="auto"/>
            <w:bottom w:val="none" w:sz="0" w:space="0" w:color="auto"/>
            <w:right w:val="none" w:sz="0" w:space="0" w:color="auto"/>
          </w:divBdr>
          <w:divsChild>
            <w:div w:id="1777557727">
              <w:marLeft w:val="0"/>
              <w:marRight w:val="0"/>
              <w:marTop w:val="0"/>
              <w:marBottom w:val="0"/>
              <w:divBdr>
                <w:top w:val="none" w:sz="0" w:space="0" w:color="auto"/>
                <w:left w:val="none" w:sz="0" w:space="0" w:color="auto"/>
                <w:bottom w:val="none" w:sz="0" w:space="0" w:color="auto"/>
                <w:right w:val="none" w:sz="0" w:space="0" w:color="auto"/>
              </w:divBdr>
              <w:divsChild>
                <w:div w:id="947349380">
                  <w:marLeft w:val="0"/>
                  <w:marRight w:val="0"/>
                  <w:marTop w:val="0"/>
                  <w:marBottom w:val="0"/>
                  <w:divBdr>
                    <w:top w:val="none" w:sz="0" w:space="0" w:color="auto"/>
                    <w:left w:val="none" w:sz="0" w:space="0" w:color="auto"/>
                    <w:bottom w:val="none" w:sz="0" w:space="0" w:color="auto"/>
                    <w:right w:val="none" w:sz="0" w:space="0" w:color="auto"/>
                  </w:divBdr>
                  <w:divsChild>
                    <w:div w:id="479733188">
                      <w:marLeft w:val="0"/>
                      <w:marRight w:val="325"/>
                      <w:marTop w:val="0"/>
                      <w:marBottom w:val="0"/>
                      <w:divBdr>
                        <w:top w:val="none" w:sz="0" w:space="0" w:color="auto"/>
                        <w:left w:val="none" w:sz="0" w:space="0" w:color="auto"/>
                        <w:bottom w:val="none" w:sz="0" w:space="0" w:color="auto"/>
                        <w:right w:val="none" w:sz="0" w:space="0" w:color="auto"/>
                      </w:divBdr>
                    </w:div>
                    <w:div w:id="2029985008">
                      <w:marLeft w:val="0"/>
                      <w:marRight w:val="0"/>
                      <w:marTop w:val="0"/>
                      <w:marBottom w:val="0"/>
                      <w:divBdr>
                        <w:top w:val="none" w:sz="0" w:space="0" w:color="auto"/>
                        <w:left w:val="none" w:sz="0" w:space="0" w:color="auto"/>
                        <w:bottom w:val="none" w:sz="0" w:space="0" w:color="auto"/>
                        <w:right w:val="none" w:sz="0" w:space="0" w:color="auto"/>
                      </w:divBdr>
                      <w:divsChild>
                        <w:div w:id="4414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33821">
      <w:bodyDiv w:val="1"/>
      <w:marLeft w:val="0"/>
      <w:marRight w:val="0"/>
      <w:marTop w:val="0"/>
      <w:marBottom w:val="0"/>
      <w:divBdr>
        <w:top w:val="none" w:sz="0" w:space="0" w:color="auto"/>
        <w:left w:val="none" w:sz="0" w:space="0" w:color="auto"/>
        <w:bottom w:val="none" w:sz="0" w:space="0" w:color="auto"/>
        <w:right w:val="none" w:sz="0" w:space="0" w:color="auto"/>
      </w:divBdr>
    </w:div>
    <w:div w:id="318117692">
      <w:bodyDiv w:val="1"/>
      <w:marLeft w:val="0"/>
      <w:marRight w:val="0"/>
      <w:marTop w:val="0"/>
      <w:marBottom w:val="0"/>
      <w:divBdr>
        <w:top w:val="none" w:sz="0" w:space="0" w:color="auto"/>
        <w:left w:val="none" w:sz="0" w:space="0" w:color="auto"/>
        <w:bottom w:val="none" w:sz="0" w:space="0" w:color="auto"/>
        <w:right w:val="none" w:sz="0" w:space="0" w:color="auto"/>
      </w:divBdr>
      <w:divsChild>
        <w:div w:id="536086058">
          <w:marLeft w:val="0"/>
          <w:marRight w:val="0"/>
          <w:marTop w:val="0"/>
          <w:marBottom w:val="0"/>
          <w:divBdr>
            <w:top w:val="none" w:sz="0" w:space="0" w:color="auto"/>
            <w:left w:val="none" w:sz="0" w:space="0" w:color="auto"/>
            <w:bottom w:val="none" w:sz="0" w:space="0" w:color="auto"/>
            <w:right w:val="none" w:sz="0" w:space="0" w:color="auto"/>
          </w:divBdr>
          <w:divsChild>
            <w:div w:id="1949654734">
              <w:marLeft w:val="0"/>
              <w:marRight w:val="0"/>
              <w:marTop w:val="0"/>
              <w:marBottom w:val="0"/>
              <w:divBdr>
                <w:top w:val="none" w:sz="0" w:space="0" w:color="auto"/>
                <w:left w:val="none" w:sz="0" w:space="0" w:color="auto"/>
                <w:bottom w:val="none" w:sz="0" w:space="0" w:color="auto"/>
                <w:right w:val="none" w:sz="0" w:space="0" w:color="auto"/>
              </w:divBdr>
              <w:divsChild>
                <w:div w:id="12298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0473">
          <w:marLeft w:val="0"/>
          <w:marRight w:val="0"/>
          <w:marTop w:val="0"/>
          <w:marBottom w:val="0"/>
          <w:divBdr>
            <w:top w:val="none" w:sz="0" w:space="0" w:color="auto"/>
            <w:left w:val="none" w:sz="0" w:space="0" w:color="auto"/>
            <w:bottom w:val="none" w:sz="0" w:space="0" w:color="auto"/>
            <w:right w:val="none" w:sz="0" w:space="0" w:color="auto"/>
          </w:divBdr>
        </w:div>
      </w:divsChild>
    </w:div>
    <w:div w:id="356739878">
      <w:bodyDiv w:val="1"/>
      <w:marLeft w:val="0"/>
      <w:marRight w:val="0"/>
      <w:marTop w:val="0"/>
      <w:marBottom w:val="0"/>
      <w:divBdr>
        <w:top w:val="none" w:sz="0" w:space="0" w:color="auto"/>
        <w:left w:val="none" w:sz="0" w:space="0" w:color="auto"/>
        <w:bottom w:val="none" w:sz="0" w:space="0" w:color="auto"/>
        <w:right w:val="none" w:sz="0" w:space="0" w:color="auto"/>
      </w:divBdr>
    </w:div>
    <w:div w:id="443965312">
      <w:bodyDiv w:val="1"/>
      <w:marLeft w:val="0"/>
      <w:marRight w:val="0"/>
      <w:marTop w:val="0"/>
      <w:marBottom w:val="0"/>
      <w:divBdr>
        <w:top w:val="none" w:sz="0" w:space="0" w:color="auto"/>
        <w:left w:val="none" w:sz="0" w:space="0" w:color="auto"/>
        <w:bottom w:val="none" w:sz="0" w:space="0" w:color="auto"/>
        <w:right w:val="none" w:sz="0" w:space="0" w:color="auto"/>
      </w:divBdr>
    </w:div>
    <w:div w:id="562715148">
      <w:bodyDiv w:val="1"/>
      <w:marLeft w:val="0"/>
      <w:marRight w:val="0"/>
      <w:marTop w:val="0"/>
      <w:marBottom w:val="0"/>
      <w:divBdr>
        <w:top w:val="none" w:sz="0" w:space="0" w:color="auto"/>
        <w:left w:val="none" w:sz="0" w:space="0" w:color="auto"/>
        <w:bottom w:val="none" w:sz="0" w:space="0" w:color="auto"/>
        <w:right w:val="none" w:sz="0" w:space="0" w:color="auto"/>
      </w:divBdr>
    </w:div>
    <w:div w:id="882251948">
      <w:bodyDiv w:val="1"/>
      <w:marLeft w:val="0"/>
      <w:marRight w:val="0"/>
      <w:marTop w:val="0"/>
      <w:marBottom w:val="0"/>
      <w:divBdr>
        <w:top w:val="none" w:sz="0" w:space="0" w:color="auto"/>
        <w:left w:val="none" w:sz="0" w:space="0" w:color="auto"/>
        <w:bottom w:val="none" w:sz="0" w:space="0" w:color="auto"/>
        <w:right w:val="none" w:sz="0" w:space="0" w:color="auto"/>
      </w:divBdr>
    </w:div>
    <w:div w:id="951672705">
      <w:bodyDiv w:val="1"/>
      <w:marLeft w:val="0"/>
      <w:marRight w:val="0"/>
      <w:marTop w:val="0"/>
      <w:marBottom w:val="0"/>
      <w:divBdr>
        <w:top w:val="none" w:sz="0" w:space="0" w:color="auto"/>
        <w:left w:val="none" w:sz="0" w:space="0" w:color="auto"/>
        <w:bottom w:val="none" w:sz="0" w:space="0" w:color="auto"/>
        <w:right w:val="none" w:sz="0" w:space="0" w:color="auto"/>
      </w:divBdr>
    </w:div>
    <w:div w:id="988439957">
      <w:bodyDiv w:val="1"/>
      <w:marLeft w:val="0"/>
      <w:marRight w:val="0"/>
      <w:marTop w:val="0"/>
      <w:marBottom w:val="0"/>
      <w:divBdr>
        <w:top w:val="none" w:sz="0" w:space="0" w:color="auto"/>
        <w:left w:val="none" w:sz="0" w:space="0" w:color="auto"/>
        <w:bottom w:val="none" w:sz="0" w:space="0" w:color="auto"/>
        <w:right w:val="none" w:sz="0" w:space="0" w:color="auto"/>
      </w:divBdr>
    </w:div>
    <w:div w:id="993096676">
      <w:bodyDiv w:val="1"/>
      <w:marLeft w:val="0"/>
      <w:marRight w:val="0"/>
      <w:marTop w:val="0"/>
      <w:marBottom w:val="0"/>
      <w:divBdr>
        <w:top w:val="none" w:sz="0" w:space="0" w:color="auto"/>
        <w:left w:val="none" w:sz="0" w:space="0" w:color="auto"/>
        <w:bottom w:val="none" w:sz="0" w:space="0" w:color="auto"/>
        <w:right w:val="none" w:sz="0" w:space="0" w:color="auto"/>
      </w:divBdr>
    </w:div>
    <w:div w:id="1019160306">
      <w:bodyDiv w:val="1"/>
      <w:marLeft w:val="0"/>
      <w:marRight w:val="0"/>
      <w:marTop w:val="0"/>
      <w:marBottom w:val="0"/>
      <w:divBdr>
        <w:top w:val="none" w:sz="0" w:space="0" w:color="auto"/>
        <w:left w:val="none" w:sz="0" w:space="0" w:color="auto"/>
        <w:bottom w:val="none" w:sz="0" w:space="0" w:color="auto"/>
        <w:right w:val="none" w:sz="0" w:space="0" w:color="auto"/>
      </w:divBdr>
    </w:div>
    <w:div w:id="1172794505">
      <w:bodyDiv w:val="1"/>
      <w:marLeft w:val="0"/>
      <w:marRight w:val="0"/>
      <w:marTop w:val="0"/>
      <w:marBottom w:val="0"/>
      <w:divBdr>
        <w:top w:val="none" w:sz="0" w:space="0" w:color="auto"/>
        <w:left w:val="none" w:sz="0" w:space="0" w:color="auto"/>
        <w:bottom w:val="none" w:sz="0" w:space="0" w:color="auto"/>
        <w:right w:val="none" w:sz="0" w:space="0" w:color="auto"/>
      </w:divBdr>
    </w:div>
    <w:div w:id="1395393961">
      <w:bodyDiv w:val="1"/>
      <w:marLeft w:val="0"/>
      <w:marRight w:val="0"/>
      <w:marTop w:val="0"/>
      <w:marBottom w:val="0"/>
      <w:divBdr>
        <w:top w:val="none" w:sz="0" w:space="0" w:color="auto"/>
        <w:left w:val="none" w:sz="0" w:space="0" w:color="auto"/>
        <w:bottom w:val="none" w:sz="0" w:space="0" w:color="auto"/>
        <w:right w:val="none" w:sz="0" w:space="0" w:color="auto"/>
      </w:divBdr>
    </w:div>
    <w:div w:id="1473912523">
      <w:bodyDiv w:val="1"/>
      <w:marLeft w:val="0"/>
      <w:marRight w:val="0"/>
      <w:marTop w:val="0"/>
      <w:marBottom w:val="0"/>
      <w:divBdr>
        <w:top w:val="none" w:sz="0" w:space="0" w:color="auto"/>
        <w:left w:val="none" w:sz="0" w:space="0" w:color="auto"/>
        <w:bottom w:val="none" w:sz="0" w:space="0" w:color="auto"/>
        <w:right w:val="none" w:sz="0" w:space="0" w:color="auto"/>
      </w:divBdr>
    </w:div>
    <w:div w:id="1721318550">
      <w:bodyDiv w:val="1"/>
      <w:marLeft w:val="0"/>
      <w:marRight w:val="0"/>
      <w:marTop w:val="0"/>
      <w:marBottom w:val="0"/>
      <w:divBdr>
        <w:top w:val="none" w:sz="0" w:space="0" w:color="auto"/>
        <w:left w:val="none" w:sz="0" w:space="0" w:color="auto"/>
        <w:bottom w:val="none" w:sz="0" w:space="0" w:color="auto"/>
        <w:right w:val="none" w:sz="0" w:space="0" w:color="auto"/>
      </w:divBdr>
    </w:div>
    <w:div w:id="1864324815">
      <w:bodyDiv w:val="1"/>
      <w:marLeft w:val="0"/>
      <w:marRight w:val="0"/>
      <w:marTop w:val="0"/>
      <w:marBottom w:val="0"/>
      <w:divBdr>
        <w:top w:val="none" w:sz="0" w:space="0" w:color="auto"/>
        <w:left w:val="none" w:sz="0" w:space="0" w:color="auto"/>
        <w:bottom w:val="none" w:sz="0" w:space="0" w:color="auto"/>
        <w:right w:val="none" w:sz="0" w:space="0" w:color="auto"/>
      </w:divBdr>
      <w:divsChild>
        <w:div w:id="423379524">
          <w:marLeft w:val="0"/>
          <w:marRight w:val="0"/>
          <w:marTop w:val="0"/>
          <w:marBottom w:val="0"/>
          <w:divBdr>
            <w:top w:val="none" w:sz="0" w:space="0" w:color="auto"/>
            <w:left w:val="none" w:sz="0" w:space="0" w:color="auto"/>
            <w:bottom w:val="none" w:sz="0" w:space="0" w:color="auto"/>
            <w:right w:val="none" w:sz="0" w:space="0" w:color="auto"/>
          </w:divBdr>
          <w:divsChild>
            <w:div w:id="1084837824">
              <w:marLeft w:val="0"/>
              <w:marRight w:val="0"/>
              <w:marTop w:val="0"/>
              <w:marBottom w:val="0"/>
              <w:divBdr>
                <w:top w:val="none" w:sz="0" w:space="0" w:color="auto"/>
                <w:left w:val="none" w:sz="0" w:space="0" w:color="auto"/>
                <w:bottom w:val="none" w:sz="0" w:space="0" w:color="auto"/>
                <w:right w:val="none" w:sz="0" w:space="0" w:color="auto"/>
              </w:divBdr>
              <w:divsChild>
                <w:div w:id="2045475300">
                  <w:marLeft w:val="0"/>
                  <w:marRight w:val="0"/>
                  <w:marTop w:val="0"/>
                  <w:marBottom w:val="0"/>
                  <w:divBdr>
                    <w:top w:val="none" w:sz="0" w:space="0" w:color="auto"/>
                    <w:left w:val="none" w:sz="0" w:space="0" w:color="auto"/>
                    <w:bottom w:val="none" w:sz="0" w:space="0" w:color="auto"/>
                    <w:right w:val="none" w:sz="0" w:space="0" w:color="auto"/>
                  </w:divBdr>
                  <w:divsChild>
                    <w:div w:id="401484770">
                      <w:marLeft w:val="0"/>
                      <w:marRight w:val="325"/>
                      <w:marTop w:val="0"/>
                      <w:marBottom w:val="0"/>
                      <w:divBdr>
                        <w:top w:val="none" w:sz="0" w:space="0" w:color="auto"/>
                        <w:left w:val="none" w:sz="0" w:space="0" w:color="auto"/>
                        <w:bottom w:val="none" w:sz="0" w:space="0" w:color="auto"/>
                        <w:right w:val="none" w:sz="0" w:space="0" w:color="auto"/>
                      </w:divBdr>
                    </w:div>
                    <w:div w:id="1878931236">
                      <w:marLeft w:val="0"/>
                      <w:marRight w:val="0"/>
                      <w:marTop w:val="0"/>
                      <w:marBottom w:val="0"/>
                      <w:divBdr>
                        <w:top w:val="none" w:sz="0" w:space="0" w:color="auto"/>
                        <w:left w:val="none" w:sz="0" w:space="0" w:color="auto"/>
                        <w:bottom w:val="none" w:sz="0" w:space="0" w:color="auto"/>
                        <w:right w:val="none" w:sz="0" w:space="0" w:color="auto"/>
                      </w:divBdr>
                      <w:divsChild>
                        <w:div w:id="1548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021022">
          <w:marLeft w:val="0"/>
          <w:marRight w:val="0"/>
          <w:marTop w:val="0"/>
          <w:marBottom w:val="0"/>
          <w:divBdr>
            <w:top w:val="none" w:sz="0" w:space="0" w:color="auto"/>
            <w:left w:val="none" w:sz="0" w:space="0" w:color="auto"/>
            <w:bottom w:val="none" w:sz="0" w:space="0" w:color="auto"/>
            <w:right w:val="none" w:sz="0" w:space="0" w:color="auto"/>
          </w:divBdr>
          <w:divsChild>
            <w:div w:id="1106772557">
              <w:marLeft w:val="0"/>
              <w:marRight w:val="0"/>
              <w:marTop w:val="0"/>
              <w:marBottom w:val="0"/>
              <w:divBdr>
                <w:top w:val="none" w:sz="0" w:space="0" w:color="auto"/>
                <w:left w:val="none" w:sz="0" w:space="0" w:color="auto"/>
                <w:bottom w:val="none" w:sz="0" w:space="0" w:color="auto"/>
                <w:right w:val="none" w:sz="0" w:space="0" w:color="auto"/>
              </w:divBdr>
              <w:divsChild>
                <w:div w:id="18430258">
                  <w:marLeft w:val="0"/>
                  <w:marRight w:val="0"/>
                  <w:marTop w:val="0"/>
                  <w:marBottom w:val="0"/>
                  <w:divBdr>
                    <w:top w:val="none" w:sz="0" w:space="0" w:color="auto"/>
                    <w:left w:val="none" w:sz="0" w:space="0" w:color="auto"/>
                    <w:bottom w:val="none" w:sz="0" w:space="0" w:color="auto"/>
                    <w:right w:val="none" w:sz="0" w:space="0" w:color="auto"/>
                  </w:divBdr>
                  <w:divsChild>
                    <w:div w:id="303462799">
                      <w:marLeft w:val="0"/>
                      <w:marRight w:val="0"/>
                      <w:marTop w:val="0"/>
                      <w:marBottom w:val="0"/>
                      <w:divBdr>
                        <w:top w:val="none" w:sz="0" w:space="0" w:color="auto"/>
                        <w:left w:val="none" w:sz="0" w:space="0" w:color="auto"/>
                        <w:bottom w:val="none" w:sz="0" w:space="0" w:color="auto"/>
                        <w:right w:val="none" w:sz="0" w:space="0" w:color="auto"/>
                      </w:divBdr>
                      <w:divsChild>
                        <w:div w:id="1466116710">
                          <w:marLeft w:val="0"/>
                          <w:marRight w:val="0"/>
                          <w:marTop w:val="1200"/>
                          <w:marBottom w:val="0"/>
                          <w:divBdr>
                            <w:top w:val="none" w:sz="0" w:space="0" w:color="auto"/>
                            <w:left w:val="none" w:sz="0" w:space="0" w:color="auto"/>
                            <w:bottom w:val="none" w:sz="0" w:space="0" w:color="auto"/>
                            <w:right w:val="none" w:sz="0" w:space="0" w:color="auto"/>
                          </w:divBdr>
                        </w:div>
                      </w:divsChild>
                    </w:div>
                  </w:divsChild>
                </w:div>
              </w:divsChild>
            </w:div>
            <w:div w:id="1489830808">
              <w:marLeft w:val="0"/>
              <w:marRight w:val="0"/>
              <w:marTop w:val="0"/>
              <w:marBottom w:val="0"/>
              <w:divBdr>
                <w:top w:val="none" w:sz="0" w:space="0" w:color="auto"/>
                <w:left w:val="none" w:sz="0" w:space="0" w:color="auto"/>
                <w:bottom w:val="none" w:sz="0" w:space="0" w:color="auto"/>
                <w:right w:val="none" w:sz="0" w:space="0" w:color="auto"/>
              </w:divBdr>
              <w:divsChild>
                <w:div w:id="109975889">
                  <w:marLeft w:val="0"/>
                  <w:marRight w:val="0"/>
                  <w:marTop w:val="0"/>
                  <w:marBottom w:val="0"/>
                  <w:divBdr>
                    <w:top w:val="none" w:sz="0" w:space="0" w:color="auto"/>
                    <w:left w:val="none" w:sz="0" w:space="0" w:color="auto"/>
                    <w:bottom w:val="none" w:sz="0" w:space="0" w:color="auto"/>
                    <w:right w:val="none" w:sz="0" w:space="0" w:color="auto"/>
                  </w:divBdr>
                  <w:divsChild>
                    <w:div w:id="869563434">
                      <w:marLeft w:val="0"/>
                      <w:marRight w:val="0"/>
                      <w:marTop w:val="0"/>
                      <w:marBottom w:val="0"/>
                      <w:divBdr>
                        <w:top w:val="none" w:sz="0" w:space="0" w:color="auto"/>
                        <w:left w:val="none" w:sz="0" w:space="0" w:color="auto"/>
                        <w:bottom w:val="none" w:sz="0" w:space="0" w:color="auto"/>
                        <w:right w:val="none" w:sz="0" w:space="0" w:color="auto"/>
                      </w:divBdr>
                      <w:divsChild>
                        <w:div w:id="1946032361">
                          <w:marLeft w:val="0"/>
                          <w:marRight w:val="0"/>
                          <w:marTop w:val="0"/>
                          <w:marBottom w:val="0"/>
                          <w:divBdr>
                            <w:top w:val="none" w:sz="0" w:space="0" w:color="auto"/>
                            <w:left w:val="none" w:sz="0" w:space="0" w:color="auto"/>
                            <w:bottom w:val="none" w:sz="0" w:space="0" w:color="auto"/>
                            <w:right w:val="none" w:sz="0" w:space="0" w:color="auto"/>
                          </w:divBdr>
                          <w:divsChild>
                            <w:div w:id="1451514079">
                              <w:marLeft w:val="0"/>
                              <w:marRight w:val="0"/>
                              <w:marTop w:val="0"/>
                              <w:marBottom w:val="0"/>
                              <w:divBdr>
                                <w:top w:val="none" w:sz="0" w:space="0" w:color="auto"/>
                                <w:left w:val="none" w:sz="0" w:space="0" w:color="auto"/>
                                <w:bottom w:val="none" w:sz="0" w:space="0" w:color="auto"/>
                                <w:right w:val="none" w:sz="0" w:space="0" w:color="auto"/>
                              </w:divBdr>
                              <w:divsChild>
                                <w:div w:id="1083795589">
                                  <w:marLeft w:val="0"/>
                                  <w:marRight w:val="0"/>
                                  <w:marTop w:val="0"/>
                                  <w:marBottom w:val="0"/>
                                  <w:divBdr>
                                    <w:top w:val="none" w:sz="0" w:space="0" w:color="auto"/>
                                    <w:left w:val="none" w:sz="0" w:space="0" w:color="auto"/>
                                    <w:bottom w:val="none" w:sz="0" w:space="0" w:color="auto"/>
                                    <w:right w:val="none" w:sz="0" w:space="0" w:color="auto"/>
                                  </w:divBdr>
                                  <w:divsChild>
                                    <w:div w:id="32196581">
                                      <w:marLeft w:val="0"/>
                                      <w:marRight w:val="0"/>
                                      <w:marTop w:val="0"/>
                                      <w:marBottom w:val="0"/>
                                      <w:divBdr>
                                        <w:top w:val="none" w:sz="0" w:space="0" w:color="auto"/>
                                        <w:left w:val="none" w:sz="0" w:space="0" w:color="auto"/>
                                        <w:bottom w:val="none" w:sz="0" w:space="0" w:color="auto"/>
                                        <w:right w:val="none" w:sz="0" w:space="0" w:color="auto"/>
                                      </w:divBdr>
                                      <w:divsChild>
                                        <w:div w:id="1183667389">
                                          <w:marLeft w:val="0"/>
                                          <w:marRight w:val="0"/>
                                          <w:marTop w:val="0"/>
                                          <w:marBottom w:val="0"/>
                                          <w:divBdr>
                                            <w:top w:val="none" w:sz="0" w:space="0" w:color="auto"/>
                                            <w:left w:val="none" w:sz="0" w:space="0" w:color="auto"/>
                                            <w:bottom w:val="none" w:sz="0" w:space="0" w:color="auto"/>
                                            <w:right w:val="none" w:sz="0" w:space="0" w:color="auto"/>
                                          </w:divBdr>
                                          <w:divsChild>
                                            <w:div w:id="634985556">
                                              <w:marLeft w:val="-127"/>
                                              <w:marRight w:val="-127"/>
                                              <w:marTop w:val="0"/>
                                              <w:marBottom w:val="0"/>
                                              <w:divBdr>
                                                <w:top w:val="none" w:sz="0" w:space="0" w:color="auto"/>
                                                <w:left w:val="none" w:sz="0" w:space="0" w:color="auto"/>
                                                <w:bottom w:val="none" w:sz="0" w:space="0" w:color="auto"/>
                                                <w:right w:val="none" w:sz="0" w:space="0" w:color="auto"/>
                                              </w:divBdr>
                                              <w:divsChild>
                                                <w:div w:id="554002934">
                                                  <w:marLeft w:val="0"/>
                                                  <w:marRight w:val="0"/>
                                                  <w:marTop w:val="0"/>
                                                  <w:marBottom w:val="0"/>
                                                  <w:divBdr>
                                                    <w:top w:val="none" w:sz="0" w:space="0" w:color="auto"/>
                                                    <w:left w:val="none" w:sz="0" w:space="0" w:color="auto"/>
                                                    <w:bottom w:val="none" w:sz="0" w:space="0" w:color="auto"/>
                                                    <w:right w:val="none" w:sz="0" w:space="0" w:color="auto"/>
                                                  </w:divBdr>
                                                  <w:divsChild>
                                                    <w:div w:id="1409696573">
                                                      <w:marLeft w:val="0"/>
                                                      <w:marRight w:val="0"/>
                                                      <w:marTop w:val="0"/>
                                                      <w:marBottom w:val="0"/>
                                                      <w:divBdr>
                                                        <w:top w:val="none" w:sz="0" w:space="0" w:color="auto"/>
                                                        <w:left w:val="none" w:sz="0" w:space="0" w:color="auto"/>
                                                        <w:bottom w:val="none" w:sz="0" w:space="0" w:color="auto"/>
                                                        <w:right w:val="none" w:sz="0" w:space="0" w:color="auto"/>
                                                      </w:divBdr>
                                                      <w:divsChild>
                                                        <w:div w:id="829292896">
                                                          <w:marLeft w:val="0"/>
                                                          <w:marRight w:val="0"/>
                                                          <w:marTop w:val="0"/>
                                                          <w:marBottom w:val="0"/>
                                                          <w:divBdr>
                                                            <w:top w:val="none" w:sz="0" w:space="0" w:color="auto"/>
                                                            <w:left w:val="none" w:sz="0" w:space="0" w:color="auto"/>
                                                            <w:bottom w:val="none" w:sz="0" w:space="0" w:color="auto"/>
                                                            <w:right w:val="none" w:sz="0" w:space="0" w:color="auto"/>
                                                          </w:divBdr>
                                                          <w:divsChild>
                                                            <w:div w:id="475148896">
                                                              <w:marLeft w:val="0"/>
                                                              <w:marRight w:val="0"/>
                                                              <w:marTop w:val="0"/>
                                                              <w:marBottom w:val="0"/>
                                                              <w:divBdr>
                                                                <w:top w:val="none" w:sz="0" w:space="0" w:color="auto"/>
                                                                <w:left w:val="none" w:sz="0" w:space="0" w:color="auto"/>
                                                                <w:bottom w:val="none" w:sz="0" w:space="0" w:color="auto"/>
                                                                <w:right w:val="none" w:sz="0" w:space="0" w:color="auto"/>
                                                              </w:divBdr>
                                                              <w:divsChild>
                                                                <w:div w:id="14855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307608">
                                          <w:marLeft w:val="0"/>
                                          <w:marRight w:val="0"/>
                                          <w:marTop w:val="0"/>
                                          <w:marBottom w:val="0"/>
                                          <w:divBdr>
                                            <w:top w:val="none" w:sz="0" w:space="0" w:color="auto"/>
                                            <w:left w:val="none" w:sz="0" w:space="0" w:color="auto"/>
                                            <w:bottom w:val="none" w:sz="0" w:space="0" w:color="auto"/>
                                            <w:right w:val="none" w:sz="0" w:space="0" w:color="auto"/>
                                          </w:divBdr>
                                          <w:divsChild>
                                            <w:div w:id="1278757836">
                                              <w:marLeft w:val="-127"/>
                                              <w:marRight w:val="-127"/>
                                              <w:marTop w:val="0"/>
                                              <w:marBottom w:val="0"/>
                                              <w:divBdr>
                                                <w:top w:val="none" w:sz="0" w:space="0" w:color="auto"/>
                                                <w:left w:val="none" w:sz="0" w:space="0" w:color="auto"/>
                                                <w:bottom w:val="none" w:sz="0" w:space="0" w:color="auto"/>
                                                <w:right w:val="none" w:sz="0" w:space="0" w:color="auto"/>
                                              </w:divBdr>
                                              <w:divsChild>
                                                <w:div w:id="1856455480">
                                                  <w:marLeft w:val="0"/>
                                                  <w:marRight w:val="0"/>
                                                  <w:marTop w:val="0"/>
                                                  <w:marBottom w:val="0"/>
                                                  <w:divBdr>
                                                    <w:top w:val="none" w:sz="0" w:space="0" w:color="auto"/>
                                                    <w:left w:val="none" w:sz="0" w:space="0" w:color="auto"/>
                                                    <w:bottom w:val="none" w:sz="0" w:space="0" w:color="auto"/>
                                                    <w:right w:val="none" w:sz="0" w:space="0" w:color="auto"/>
                                                  </w:divBdr>
                                                  <w:divsChild>
                                                    <w:div w:id="1421876048">
                                                      <w:marLeft w:val="0"/>
                                                      <w:marRight w:val="0"/>
                                                      <w:marTop w:val="0"/>
                                                      <w:marBottom w:val="0"/>
                                                      <w:divBdr>
                                                        <w:top w:val="none" w:sz="0" w:space="0" w:color="auto"/>
                                                        <w:left w:val="none" w:sz="0" w:space="0" w:color="auto"/>
                                                        <w:bottom w:val="none" w:sz="0" w:space="0" w:color="auto"/>
                                                        <w:right w:val="none" w:sz="0" w:space="0" w:color="auto"/>
                                                      </w:divBdr>
                                                      <w:divsChild>
                                                        <w:div w:id="1868325747">
                                                          <w:marLeft w:val="0"/>
                                                          <w:marRight w:val="0"/>
                                                          <w:marTop w:val="0"/>
                                                          <w:marBottom w:val="0"/>
                                                          <w:divBdr>
                                                            <w:top w:val="none" w:sz="0" w:space="0" w:color="auto"/>
                                                            <w:left w:val="none" w:sz="0" w:space="0" w:color="auto"/>
                                                            <w:bottom w:val="none" w:sz="0" w:space="0" w:color="auto"/>
                                                            <w:right w:val="none" w:sz="0" w:space="0" w:color="auto"/>
                                                          </w:divBdr>
                                                          <w:divsChild>
                                                            <w:div w:id="609699988">
                                                              <w:marLeft w:val="0"/>
                                                              <w:marRight w:val="0"/>
                                                              <w:marTop w:val="0"/>
                                                              <w:marBottom w:val="0"/>
                                                              <w:divBdr>
                                                                <w:top w:val="none" w:sz="0" w:space="0" w:color="auto"/>
                                                                <w:left w:val="none" w:sz="0" w:space="0" w:color="auto"/>
                                                                <w:bottom w:val="none" w:sz="0" w:space="0" w:color="auto"/>
                                                                <w:right w:val="none" w:sz="0" w:space="0" w:color="auto"/>
                                                              </w:divBdr>
                                                              <w:divsChild>
                                                                <w:div w:id="1918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65558980">
      <w:bodyDiv w:val="1"/>
      <w:marLeft w:val="0"/>
      <w:marRight w:val="0"/>
      <w:marTop w:val="0"/>
      <w:marBottom w:val="0"/>
      <w:divBdr>
        <w:top w:val="none" w:sz="0" w:space="0" w:color="auto"/>
        <w:left w:val="none" w:sz="0" w:space="0" w:color="auto"/>
        <w:bottom w:val="none" w:sz="0" w:space="0" w:color="auto"/>
        <w:right w:val="none" w:sz="0" w:space="0" w:color="auto"/>
      </w:divBdr>
    </w:div>
    <w:div w:id="2100517754">
      <w:bodyDiv w:val="1"/>
      <w:marLeft w:val="0"/>
      <w:marRight w:val="0"/>
      <w:marTop w:val="0"/>
      <w:marBottom w:val="0"/>
      <w:divBdr>
        <w:top w:val="none" w:sz="0" w:space="0" w:color="auto"/>
        <w:left w:val="none" w:sz="0" w:space="0" w:color="auto"/>
        <w:bottom w:val="none" w:sz="0" w:space="0" w:color="auto"/>
        <w:right w:val="none" w:sz="0" w:space="0" w:color="auto"/>
      </w:divBdr>
    </w:div>
    <w:div w:id="214330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www.energy-transitions.org/who" TargetMode="Externa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www.energy-transitions.org/ambition/" TargetMode="External" Id="rId12" /><Relationship Type="http://schemas.openxmlformats.org/officeDocument/2006/relationships/customXml" Target="../customXml/item2.xml" Id="rId2" /><Relationship Type="http://schemas.microsoft.com/office/2016/09/relationships/commentsIds" Target="commentsIds.xm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energy-transitions.org/who" TargetMode="External" Id="rId11" /><Relationship Type="http://schemas.openxmlformats.org/officeDocument/2006/relationships/numbering" Target="numbering.xml" Id="rId5" /><Relationship Type="http://schemas.microsoft.com/office/2011/relationships/commentsExtended" Target="commentsExtended.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DD6E6CA2F5B44A1514221FA900CB8" ma:contentTypeVersion="15" ma:contentTypeDescription="Create a new document." ma:contentTypeScope="" ma:versionID="266f0a4dc149496e4b7a5ce224b58891">
  <xsd:schema xmlns:xsd="http://www.w3.org/2001/XMLSchema" xmlns:xs="http://www.w3.org/2001/XMLSchema" xmlns:p="http://schemas.microsoft.com/office/2006/metadata/properties" xmlns:ns2="0b81b9ab-ce3e-4e53-a6e1-db2c872d8d85" xmlns:ns3="f6f44a7d-d6f5-4042-8792-19cb5f90fb06" targetNamespace="http://schemas.microsoft.com/office/2006/metadata/properties" ma:root="true" ma:fieldsID="d0d514c133d3442d4d107d49e6784fbb" ns2:_="" ns3:_="">
    <xsd:import namespace="0b81b9ab-ce3e-4e53-a6e1-db2c872d8d85"/>
    <xsd:import namespace="f6f44a7d-d6f5-4042-8792-19cb5f90fb0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1b9ab-ce3e-4e53-a6e1-db2c872d8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fd27762-0251-4a48-b483-e1f79c0a654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f44a7d-d6f5-4042-8792-19cb5f90fb0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f1cb957-661d-4683-93b6-7eb55a432899}" ma:internalName="TaxCatchAll" ma:showField="CatchAllData" ma:web="f6f44a7d-d6f5-4042-8792-19cb5f90fb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f6f44a7d-d6f5-4042-8792-19cb5f90fb06">
      <UserInfo>
        <DisplayName>Hettie Morrison</DisplayName>
        <AccountId>3623</AccountId>
        <AccountType/>
      </UserInfo>
      <UserInfo>
        <DisplayName>Ita Kettleborough</DisplayName>
        <AccountId>11318</AccountId>
        <AccountType/>
      </UserInfo>
      <UserInfo>
        <DisplayName>Caroline Randle</DisplayName>
        <AccountId>14885</AccountId>
        <AccountType/>
      </UserInfo>
      <UserInfo>
        <DisplayName>Tommaso Mazzanti</DisplayName>
        <AccountId>22972</AccountId>
        <AccountType/>
      </UserInfo>
      <UserInfo>
        <DisplayName>Elena Pravettoni</DisplayName>
        <AccountId>18036</AccountId>
        <AccountType/>
      </UserInfo>
      <UserInfo>
        <DisplayName>Mike Hemsley</DisplayName>
        <AccountId>26818</AccountId>
        <AccountType/>
      </UserInfo>
      <UserInfo>
        <DisplayName>Shane O'Connor</DisplayName>
        <AccountId>35222</AccountId>
        <AccountType/>
      </UserInfo>
      <UserInfo>
        <DisplayName>Apoorva Hasija</DisplayName>
        <AccountId>50107</AccountId>
        <AccountType/>
      </UserInfo>
      <UserInfo>
        <DisplayName>Elizabeth Lam</DisplayName>
        <AccountId>39062</AccountId>
        <AccountType/>
      </UserInfo>
    </SharedWithUsers>
    <TaxCatchAll xmlns="f6f44a7d-d6f5-4042-8792-19cb5f90fb06" xsi:nil="true"/>
    <lcf76f155ced4ddcb4097134ff3c332f xmlns="0b81b9ab-ce3e-4e53-a6e1-db2c872d8d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E6BEFE-4981-4F9D-8A95-4BE44D286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81b9ab-ce3e-4e53-a6e1-db2c872d8d85"/>
    <ds:schemaRef ds:uri="f6f44a7d-d6f5-4042-8792-19cb5f90f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FA807A-5068-48E9-894A-796BC21EDBB6}">
  <ds:schemaRefs>
    <ds:schemaRef ds:uri="http://schemas.microsoft.com/sharepoint/v3/contenttype/forms"/>
  </ds:schemaRefs>
</ds:datastoreItem>
</file>

<file path=customXml/itemProps3.xml><?xml version="1.0" encoding="utf-8"?>
<ds:datastoreItem xmlns:ds="http://schemas.openxmlformats.org/officeDocument/2006/customXml" ds:itemID="{8FDFCA3F-AED6-4D34-9DB7-A58312A8B699}">
  <ds:schemaRefs>
    <ds:schemaRef ds:uri="http://schemas.openxmlformats.org/officeDocument/2006/bibliography"/>
  </ds:schemaRefs>
</ds:datastoreItem>
</file>

<file path=customXml/itemProps4.xml><?xml version="1.0" encoding="utf-8"?>
<ds:datastoreItem xmlns:ds="http://schemas.openxmlformats.org/officeDocument/2006/customXml" ds:itemID="{9F46C9D7-2C37-4551-8873-A93508417245}">
  <ds:schemaRefs>
    <ds:schemaRef ds:uri="http://schemas.microsoft.com/office/2006/metadata/properties"/>
    <ds:schemaRef ds:uri="http://schemas.microsoft.com/office/infopath/2007/PartnerControls"/>
    <ds:schemaRef ds:uri="f6f44a7d-d6f5-4042-8792-19cb5f90fb06"/>
    <ds:schemaRef ds:uri="0b81b9ab-ce3e-4e53-a6e1-db2c872d8d85"/>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Caroline Randle</dc:creator>
  <keywords/>
  <dc:description/>
  <lastModifiedBy>John Allen</lastModifiedBy>
  <revision>686</revision>
  <lastPrinted>2022-10-30T00:54:00.0000000Z</lastPrinted>
  <dcterms:created xsi:type="dcterms:W3CDTF">2022-10-29T12:03:00.0000000Z</dcterms:created>
  <dcterms:modified xsi:type="dcterms:W3CDTF">2024-10-07T08:37:37.5787860Z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0x010100FCCDD6E6CA2F5B44A1514221FA900CB8</vt:lpwstr>
  </property>
  <property fmtid="{D5CDD505-2E9C-101B-9397-08002B2CF9AE}" pid="3" name="MediaServiceImageTags">
    <vt:lpwstr/>
  </property>
  <property fmtid="{D5CDD505-2E9C-101B-9397-08002B2CF9AE}" pid="4" name="GrammarlyDocumentId">
    <vt:lpwstr>2bc2e953a9c887c42ca7b36ce7f747084735cfdf3050556f3276cb6b49bcded0</vt:lpwstr>
  </property>
</Properties>
</file>