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10D9" w14:textId="37ED1490" w:rsidR="00855DA9" w:rsidRPr="00855DA9" w:rsidRDefault="00855DA9" w:rsidP="0031018B">
      <w:pPr>
        <w:rPr>
          <w:b/>
          <w:bCs/>
        </w:rPr>
      </w:pPr>
      <w:r w:rsidRPr="00855DA9">
        <w:rPr>
          <w:b/>
          <w:bCs/>
        </w:rPr>
        <w:t>Energy Productivity – Quote List</w:t>
      </w:r>
    </w:p>
    <w:p w14:paraId="44B788F4" w14:textId="77777777" w:rsidR="00855DA9" w:rsidRDefault="00855DA9" w:rsidP="0031018B"/>
    <w:p w14:paraId="157712D7" w14:textId="5FCA907D" w:rsidR="0031018B" w:rsidRPr="007F6D38" w:rsidRDefault="0031018B" w:rsidP="0031018B">
      <w:pPr>
        <w:rPr>
          <w:lang w:eastAsia="en-GB"/>
        </w:rPr>
      </w:pPr>
      <w:r w:rsidRPr="007F6D38">
        <w:t>“There is a major opportunity to expand energy services and deliver prosperity while using less energy overall, through widespread electrification, appliance efficiency, and smarter material use. These solutions unlock energy productivity, i.e. greater economic value from each unit of energy. If governments act now to introduce supportive policy, global prosperity can double by mid-century while using less energy overall</w:t>
      </w:r>
      <w:r w:rsidR="007F6D38" w:rsidRPr="007F6D38">
        <w:t>.</w:t>
      </w:r>
      <w:r w:rsidRPr="007F6D38">
        <w:t>”</w:t>
      </w:r>
      <w:r>
        <w:t xml:space="preserve"> </w:t>
      </w:r>
      <w:r w:rsidRPr="00D54AD9">
        <w:rPr>
          <w:lang w:eastAsia="en-GB"/>
        </w:rPr>
        <w:t xml:space="preserve">said </w:t>
      </w:r>
      <w:r w:rsidRPr="00D95C4B">
        <w:rPr>
          <w:b/>
          <w:bCs/>
          <w:lang w:eastAsia="en-GB"/>
        </w:rPr>
        <w:t>Adair Turner, Chair of the Energy Transitions Commission.</w:t>
      </w:r>
      <w:r w:rsidR="005C388A">
        <w:rPr>
          <w:b/>
          <w:bCs/>
          <w:lang w:eastAsia="en-GB"/>
        </w:rPr>
        <w:br/>
      </w:r>
    </w:p>
    <w:p w14:paraId="5494ADAE" w14:textId="77777777" w:rsidR="005C388A" w:rsidRDefault="005C388A" w:rsidP="005C388A">
      <w:r w:rsidRPr="007F6D38">
        <w:t xml:space="preserve">"Electrification and efficiency are the twin engines driving a competitive future. The ETC’s latest report on energy productivity offers quantifiable insights—showing that smarter electric technologies and championing efficiency across every sector can deliver more with less, doubling global prosperity while reducing final energy demand by a quarter. This is a powerful call to action: let’s utilize the technologies available to us today to unlock our full energy potential." </w:t>
      </w:r>
      <w:r w:rsidRPr="0035025A">
        <w:t xml:space="preserve">said </w:t>
      </w:r>
      <w:r w:rsidRPr="00563CE1">
        <w:rPr>
          <w:b/>
          <w:bCs/>
        </w:rPr>
        <w:t>Jean-Pascal Tricoire, Chairman of Schnieder Electric.</w:t>
      </w:r>
    </w:p>
    <w:p w14:paraId="6F8A89F3" w14:textId="77777777" w:rsidR="005C388A" w:rsidRDefault="005C388A" w:rsidP="00CD4BD6">
      <w:pPr>
        <w:rPr>
          <w:lang w:val="en-AU"/>
        </w:rPr>
      </w:pPr>
    </w:p>
    <w:p w14:paraId="19F20B36" w14:textId="2462499A" w:rsidR="00CD4BD6" w:rsidRDefault="00CD4BD6" w:rsidP="00CD4BD6">
      <w:pPr>
        <w:rPr>
          <w:lang w:val="en-AU"/>
        </w:rPr>
      </w:pPr>
      <w:r>
        <w:rPr>
          <w:lang w:val="en-AU"/>
        </w:rPr>
        <w:t>"With the right policy and regulatory frameworks in place much greater energy productivity improvements can be achieved while maximising the investment already made in existing infrastructure. A critical enabler of this is re-imagining the roll of the electricity networks in orchestrating supply and demand to maximise potential productivity benefits, especially in buildings and road transport."</w:t>
      </w:r>
      <w:r w:rsidR="007F6D38">
        <w:rPr>
          <w:lang w:val="en-AU"/>
        </w:rPr>
        <w:t xml:space="preserve"> said</w:t>
      </w:r>
      <w:r>
        <w:rPr>
          <w:lang w:val="en-AU"/>
        </w:rPr>
        <w:t xml:space="preserve"> </w:t>
      </w:r>
      <w:r w:rsidRPr="007F6D38">
        <w:rPr>
          <w:b/>
          <w:bCs/>
          <w:lang w:val="en-AU"/>
        </w:rPr>
        <w:t>Tim Jarratt, Executive General Manager Market Development and Strategy, Ausgrid.</w:t>
      </w:r>
    </w:p>
    <w:p w14:paraId="015D45B6" w14:textId="77777777" w:rsidR="00AB4B1D" w:rsidRDefault="00AB4B1D">
      <w:pPr>
        <w:rPr>
          <w:lang w:val="en-AU"/>
        </w:rPr>
      </w:pPr>
    </w:p>
    <w:p w14:paraId="53B009E5" w14:textId="77777777" w:rsidR="007F6D38" w:rsidRPr="00563CE1" w:rsidRDefault="007F6D38" w:rsidP="007F6D38">
      <w:pPr>
        <w:rPr>
          <w:b/>
          <w:bCs/>
        </w:rPr>
      </w:pPr>
      <w:r w:rsidRPr="007F6D38">
        <w:t>“Doubling the global rate of energy efficiency improvements is entirely achievable. The ETC’s report highlights the key actions: rapid electrification of transport and buildings, major efficiency gains in appliances and equipment, and greater material recycling. With strong government action, the COP28 energy efficiency target can be delivered, cutting emissions while enhancing energy security, affordability and competitiveness all at the same time.”</w:t>
      </w:r>
      <w:r>
        <w:rPr>
          <w:i/>
          <w:iCs/>
        </w:rPr>
        <w:t xml:space="preserve"> </w:t>
      </w:r>
      <w:r>
        <w:t xml:space="preserve">said </w:t>
      </w:r>
      <w:r w:rsidRPr="00563CE1">
        <w:rPr>
          <w:b/>
          <w:bCs/>
        </w:rPr>
        <w:t xml:space="preserve">Brian Motherway, Head of the Energy Efficiency and Inclusive Transitions </w:t>
      </w:r>
      <w:r w:rsidRPr="00932B7F">
        <w:rPr>
          <w:b/>
          <w:bCs/>
          <w:lang w:eastAsia="ja-JP"/>
        </w:rPr>
        <w:t>Office</w:t>
      </w:r>
      <w:r>
        <w:rPr>
          <w:lang w:eastAsia="ja-JP"/>
        </w:rPr>
        <w:t xml:space="preserve"> </w:t>
      </w:r>
      <w:r w:rsidRPr="00563CE1">
        <w:rPr>
          <w:b/>
          <w:bCs/>
        </w:rPr>
        <w:t>at the International Energy Agency (IEA).</w:t>
      </w:r>
    </w:p>
    <w:p w14:paraId="5F76292A" w14:textId="77777777" w:rsidR="005C388A" w:rsidRPr="007F6D38" w:rsidRDefault="005C388A"/>
    <w:sectPr w:rsidR="005C388A" w:rsidRPr="007F6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7CC1" w14:textId="77777777" w:rsidR="00855DA9" w:rsidRDefault="00855DA9" w:rsidP="00855DA9">
      <w:r>
        <w:separator/>
      </w:r>
    </w:p>
  </w:endnote>
  <w:endnote w:type="continuationSeparator" w:id="0">
    <w:p w14:paraId="7EB31AA2" w14:textId="77777777" w:rsidR="00855DA9" w:rsidRDefault="00855DA9" w:rsidP="0085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2762" w14:textId="77777777" w:rsidR="00855DA9" w:rsidRDefault="00855DA9" w:rsidP="00855DA9">
      <w:r>
        <w:separator/>
      </w:r>
    </w:p>
  </w:footnote>
  <w:footnote w:type="continuationSeparator" w:id="0">
    <w:p w14:paraId="68E51CA3" w14:textId="77777777" w:rsidR="00855DA9" w:rsidRDefault="00855DA9" w:rsidP="00855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TMxMTY1NzQ1MDJQ0lEKTi0uzszPAykwrAUAMnWYOiwAAAA="/>
  </w:docVars>
  <w:rsids>
    <w:rsidRoot w:val="00475143"/>
    <w:rsid w:val="00141B5A"/>
    <w:rsid w:val="002C4163"/>
    <w:rsid w:val="0031018B"/>
    <w:rsid w:val="0037444E"/>
    <w:rsid w:val="003A6CD6"/>
    <w:rsid w:val="00431408"/>
    <w:rsid w:val="00475143"/>
    <w:rsid w:val="005C388A"/>
    <w:rsid w:val="007F6D38"/>
    <w:rsid w:val="00855DA9"/>
    <w:rsid w:val="00AB4B1D"/>
    <w:rsid w:val="00CD4BD6"/>
    <w:rsid w:val="00F16A42"/>
    <w:rsid w:val="00F91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2574"/>
  <w15:chartTrackingRefBased/>
  <w15:docId w15:val="{7E55C618-F752-4DA6-80BA-E26F2577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D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751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4751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47514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75143"/>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475143"/>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475143"/>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475143"/>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475143"/>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75143"/>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TC">
    <w:name w:val="ETC"/>
    <w:basedOn w:val="Normal"/>
    <w:autoRedefine/>
    <w:qFormat/>
    <w:rsid w:val="0037444E"/>
    <w:pPr>
      <w:spacing w:after="160" w:line="259" w:lineRule="auto"/>
    </w:pPr>
    <w:rPr>
      <w:rFonts w:ascii="Century Gothic" w:hAnsi="Century Gothic" w:cstheme="minorBidi"/>
      <w:kern w:val="2"/>
    </w:rPr>
  </w:style>
  <w:style w:type="character" w:customStyle="1" w:styleId="Heading1Char">
    <w:name w:val="Heading 1 Char"/>
    <w:basedOn w:val="DefaultParagraphFont"/>
    <w:link w:val="Heading1"/>
    <w:uiPriority w:val="9"/>
    <w:rsid w:val="00475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143"/>
    <w:rPr>
      <w:rFonts w:eastAsiaTheme="majorEastAsia" w:cstheme="majorBidi"/>
      <w:color w:val="272727" w:themeColor="text1" w:themeTint="D8"/>
    </w:rPr>
  </w:style>
  <w:style w:type="paragraph" w:styleId="Title">
    <w:name w:val="Title"/>
    <w:basedOn w:val="Normal"/>
    <w:next w:val="Normal"/>
    <w:link w:val="TitleChar"/>
    <w:uiPriority w:val="10"/>
    <w:qFormat/>
    <w:rsid w:val="00475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1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75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143"/>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475143"/>
    <w:rPr>
      <w:i/>
      <w:iCs/>
      <w:color w:val="404040" w:themeColor="text1" w:themeTint="BF"/>
    </w:rPr>
  </w:style>
  <w:style w:type="paragraph" w:styleId="ListParagraph">
    <w:name w:val="List Paragraph"/>
    <w:basedOn w:val="Normal"/>
    <w:uiPriority w:val="34"/>
    <w:qFormat/>
    <w:rsid w:val="00475143"/>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475143"/>
    <w:rPr>
      <w:i/>
      <w:iCs/>
      <w:color w:val="0F4761" w:themeColor="accent1" w:themeShade="BF"/>
    </w:rPr>
  </w:style>
  <w:style w:type="paragraph" w:styleId="IntenseQuote">
    <w:name w:val="Intense Quote"/>
    <w:basedOn w:val="Normal"/>
    <w:next w:val="Normal"/>
    <w:link w:val="IntenseQuoteChar"/>
    <w:uiPriority w:val="30"/>
    <w:qFormat/>
    <w:rsid w:val="0047514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475143"/>
    <w:rPr>
      <w:i/>
      <w:iCs/>
      <w:color w:val="0F4761" w:themeColor="accent1" w:themeShade="BF"/>
    </w:rPr>
  </w:style>
  <w:style w:type="character" w:styleId="IntenseReference">
    <w:name w:val="Intense Reference"/>
    <w:basedOn w:val="DefaultParagraphFont"/>
    <w:uiPriority w:val="32"/>
    <w:qFormat/>
    <w:rsid w:val="00475143"/>
    <w:rPr>
      <w:b/>
      <w:bCs/>
      <w:smallCaps/>
      <w:color w:val="0F4761" w:themeColor="accent1" w:themeShade="BF"/>
      <w:spacing w:val="5"/>
    </w:rPr>
  </w:style>
  <w:style w:type="paragraph" w:styleId="Header">
    <w:name w:val="header"/>
    <w:basedOn w:val="Normal"/>
    <w:link w:val="HeaderChar"/>
    <w:uiPriority w:val="99"/>
    <w:unhideWhenUsed/>
    <w:rsid w:val="00855DA9"/>
    <w:pPr>
      <w:tabs>
        <w:tab w:val="center" w:pos="4513"/>
        <w:tab w:val="right" w:pos="9026"/>
      </w:tabs>
    </w:pPr>
  </w:style>
  <w:style w:type="character" w:customStyle="1" w:styleId="HeaderChar">
    <w:name w:val="Header Char"/>
    <w:basedOn w:val="DefaultParagraphFont"/>
    <w:link w:val="Header"/>
    <w:uiPriority w:val="99"/>
    <w:rsid w:val="00855DA9"/>
    <w:rPr>
      <w:rFonts w:ascii="Aptos" w:hAnsi="Aptos" w:cs="Aptos"/>
      <w:kern w:val="0"/>
    </w:rPr>
  </w:style>
  <w:style w:type="paragraph" w:styleId="Footer">
    <w:name w:val="footer"/>
    <w:basedOn w:val="Normal"/>
    <w:link w:val="FooterChar"/>
    <w:uiPriority w:val="99"/>
    <w:unhideWhenUsed/>
    <w:rsid w:val="00855DA9"/>
    <w:pPr>
      <w:tabs>
        <w:tab w:val="center" w:pos="4513"/>
        <w:tab w:val="right" w:pos="9026"/>
      </w:tabs>
    </w:pPr>
  </w:style>
  <w:style w:type="character" w:customStyle="1" w:styleId="FooterChar">
    <w:name w:val="Footer Char"/>
    <w:basedOn w:val="DefaultParagraphFont"/>
    <w:link w:val="Footer"/>
    <w:uiPriority w:val="99"/>
    <w:rsid w:val="00855DA9"/>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69A861FBDCC489E7430507140FEBA" ma:contentTypeVersion="12" ma:contentTypeDescription="Create a new document." ma:contentTypeScope="" ma:versionID="985f8572de40f61df574010b7c775858">
  <xsd:schema xmlns:xsd="http://www.w3.org/2001/XMLSchema" xmlns:xs="http://www.w3.org/2001/XMLSchema" xmlns:p="http://schemas.microsoft.com/office/2006/metadata/properties" xmlns:ns2="66ed9c45-22dc-462d-afd9-7e97c4d3402b" xmlns:ns3="f6f44a7d-d6f5-4042-8792-19cb5f90fb06" targetNamespace="http://schemas.microsoft.com/office/2006/metadata/properties" ma:root="true" ma:fieldsID="19e54679cabb24a8ddaa3fd87a0caf80" ns2:_="" ns3:_="">
    <xsd:import namespace="66ed9c45-22dc-462d-afd9-7e97c4d3402b"/>
    <xsd:import namespace="f6f44a7d-d6f5-4042-8792-19cb5f90fb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9c45-22dc-462d-afd9-7e97c4d34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f44a7d-d6f5-4042-8792-19cb5f90fb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1cb957-661d-4683-93b6-7eb55a432899}" ma:internalName="TaxCatchAll" ma:showField="CatchAllData" ma:web="f6f44a7d-d6f5-4042-8792-19cb5f90f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f44a7d-d6f5-4042-8792-19cb5f90fb06" xsi:nil="true"/>
    <lcf76f155ced4ddcb4097134ff3c332f xmlns="66ed9c45-22dc-462d-afd9-7e97c4d340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FC274-1154-433B-8B46-E913A9EA8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9c45-22dc-462d-afd9-7e97c4d3402b"/>
    <ds:schemaRef ds:uri="f6f44a7d-d6f5-4042-8792-19cb5f90f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3A87B-25FC-4358-AEDB-EDF0A2E1EB03}">
  <ds:schemaRefs>
    <ds:schemaRef ds:uri="http://schemas.microsoft.com/office/2006/metadata/properties"/>
    <ds:schemaRef ds:uri="http://schemas.microsoft.com/office/infopath/2007/PartnerControls"/>
    <ds:schemaRef ds:uri="f6f44a7d-d6f5-4042-8792-19cb5f90fb06"/>
    <ds:schemaRef ds:uri="66ed9c45-22dc-462d-afd9-7e97c4d3402b"/>
  </ds:schemaRefs>
</ds:datastoreItem>
</file>

<file path=customXml/itemProps3.xml><?xml version="1.0" encoding="utf-8"?>
<ds:datastoreItem xmlns:ds="http://schemas.openxmlformats.org/officeDocument/2006/customXml" ds:itemID="{87C89B31-44D5-4181-AEDC-65BF853B11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Lam</dc:creator>
  <cp:keywords/>
  <dc:description/>
  <cp:lastModifiedBy>Elizabeth Lam</cp:lastModifiedBy>
  <cp:revision>8</cp:revision>
  <dcterms:created xsi:type="dcterms:W3CDTF">2025-10-10T07:54:00Z</dcterms:created>
  <dcterms:modified xsi:type="dcterms:W3CDTF">2025-10-10T09:02:00Z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0x01010085A69A861FBDCC489E7430507140FEBA</vt:lpwstr>
  </property>
</Properties>
</file>