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983372A" w14:textId="1B37C39C" w:rsidR="00D94982" w:rsidRDefault="00D94982" w:rsidP="00EF0148">
      <w:pPr>
        <w:spacing w:before="120" w:after="160"/>
        <w:rPr>
          <w:rFonts w:ascii="Century Gothic" w:eastAsia="Century Gothic" w:hAnsi="Century Gothic" w:cs="Century Gothic"/>
          <w:b/>
          <w:bCs/>
          <w:color w:val="0070C0"/>
          <w:sz w:val="36"/>
          <w:szCs w:val="36"/>
          <w:lang w:val="en-US"/>
        </w:rPr>
      </w:pPr>
      <w:r w:rsidRPr="00480CC1">
        <w:rPr>
          <w:rFonts w:ascii="Century Gothic" w:eastAsia="Century Gothic" w:hAnsi="Century Gothic" w:cs="Century Gothic"/>
          <w:b/>
          <w:bCs/>
          <w:color w:val="0070C0"/>
          <w:sz w:val="36"/>
          <w:szCs w:val="36"/>
          <w:lang w:val="en-US"/>
        </w:rPr>
        <w:t>ETC Mission Possible</w:t>
      </w:r>
    </w:p>
    <w:p w14:paraId="4557E946" w14:textId="4C3F5B96" w:rsidR="00EF0148" w:rsidRPr="00480CC1" w:rsidRDefault="00EF0148" w:rsidP="00EF0148">
      <w:pPr>
        <w:spacing w:before="120" w:after="160"/>
        <w:rPr>
          <w:rFonts w:ascii="Century Gothic" w:eastAsia="Century Gothic" w:hAnsi="Century Gothic" w:cs="Century Gothic"/>
          <w:b/>
          <w:bCs/>
          <w:color w:val="0070C0"/>
          <w:sz w:val="36"/>
          <w:szCs w:val="36"/>
          <w:lang w:val="en-US"/>
        </w:rPr>
      </w:pPr>
      <w:r>
        <w:rPr>
          <w:rFonts w:ascii="Century Gothic" w:eastAsia="Century Gothic" w:hAnsi="Century Gothic" w:cs="Century Gothic"/>
          <w:b/>
          <w:bCs/>
          <w:color w:val="0070C0"/>
          <w:sz w:val="36"/>
          <w:szCs w:val="36"/>
          <w:lang w:val="en-US"/>
        </w:rPr>
        <w:t>Talking points &amp; FAQ</w:t>
      </w:r>
    </w:p>
    <w:p w14:paraId="4FD795E1" w14:textId="77777777" w:rsidR="000B1D55" w:rsidRPr="00480CC1" w:rsidRDefault="000B1D55" w:rsidP="000B1D55">
      <w:pPr>
        <w:spacing w:before="0" w:after="160"/>
        <w:rPr>
          <w:rFonts w:ascii="Century Gothic" w:eastAsia="Century Gothic" w:hAnsi="Century Gothic" w:cs="Century Gothic"/>
          <w:sz w:val="10"/>
          <w:szCs w:val="10"/>
          <w:lang w:val="en-US"/>
        </w:rPr>
      </w:pPr>
    </w:p>
    <w:p w14:paraId="3CCAB745" w14:textId="77777777" w:rsidR="00EF0148" w:rsidRDefault="00EF0148" w:rsidP="009E5015">
      <w:pPr>
        <w:spacing w:before="120" w:after="160"/>
        <w:rPr>
          <w:rFonts w:ascii="Century Gothic" w:eastAsia="Century Gothic" w:hAnsi="Century Gothic" w:cs="Century Gothic"/>
          <w:sz w:val="19"/>
          <w:szCs w:val="19"/>
          <w:lang w:val="en-US"/>
        </w:rPr>
      </w:pPr>
      <w:bookmarkStart w:id="0" w:name="_Toc530167964"/>
    </w:p>
    <w:p w14:paraId="4F4EA87B" w14:textId="77777777" w:rsidR="00EF0148" w:rsidRDefault="00EF0148" w:rsidP="009E5015">
      <w:pPr>
        <w:spacing w:before="120" w:after="160"/>
        <w:rPr>
          <w:rFonts w:ascii="Century Gothic" w:eastAsia="Century Gothic" w:hAnsi="Century Gothic" w:cs="Century Gothic"/>
          <w:b/>
          <w:bCs/>
          <w:color w:val="0070C0"/>
          <w:sz w:val="36"/>
          <w:szCs w:val="36"/>
          <w:lang w:val="en-US"/>
        </w:rPr>
      </w:pPr>
    </w:p>
    <w:p w14:paraId="4A2B8883" w14:textId="77777777" w:rsidR="00EF0148" w:rsidRDefault="00EF0148" w:rsidP="009E5015">
      <w:pPr>
        <w:spacing w:before="120" w:after="160"/>
        <w:rPr>
          <w:rFonts w:ascii="Century Gothic" w:eastAsia="Century Gothic" w:hAnsi="Century Gothic" w:cs="Century Gothic"/>
          <w:b/>
          <w:bCs/>
          <w:color w:val="0070C0"/>
          <w:sz w:val="36"/>
          <w:szCs w:val="36"/>
          <w:lang w:val="en-US"/>
        </w:rPr>
      </w:pPr>
    </w:p>
    <w:p w14:paraId="6EC49608" w14:textId="17A2588B" w:rsidR="17A88279" w:rsidRPr="00480CC1" w:rsidRDefault="66CEAE71" w:rsidP="009E5015">
      <w:pPr>
        <w:spacing w:before="120" w:after="160"/>
        <w:rPr>
          <w:rFonts w:ascii="Century Gothic" w:eastAsia="Century Gothic" w:hAnsi="Century Gothic" w:cs="Century Gothic"/>
          <w:b/>
          <w:bCs/>
          <w:color w:val="0070C0"/>
          <w:sz w:val="36"/>
          <w:szCs w:val="36"/>
          <w:lang w:val="en-US"/>
        </w:rPr>
      </w:pPr>
      <w:r w:rsidRPr="00480CC1">
        <w:rPr>
          <w:rFonts w:ascii="Century Gothic" w:eastAsia="Century Gothic" w:hAnsi="Century Gothic" w:cs="Century Gothic"/>
          <w:b/>
          <w:bCs/>
          <w:color w:val="0070C0"/>
          <w:sz w:val="36"/>
          <w:szCs w:val="36"/>
          <w:lang w:val="en-US"/>
        </w:rPr>
        <w:t>Key messages</w:t>
      </w:r>
      <w:bookmarkEnd w:id="0"/>
    </w:p>
    <w:p w14:paraId="27B3EE00" w14:textId="509947AF" w:rsidR="17A88279" w:rsidRPr="00480CC1" w:rsidRDefault="17A88279" w:rsidP="000B1D55">
      <w:pPr>
        <w:spacing w:before="0" w:after="160"/>
        <w:rPr>
          <w:rFonts w:ascii="Century Gothic" w:eastAsia="Century Gothic" w:hAnsi="Century Gothic" w:cs="Century Gothic"/>
          <w:sz w:val="20"/>
          <w:szCs w:val="20"/>
          <w:lang w:val="en-US"/>
        </w:rPr>
      </w:pPr>
      <w:r w:rsidRPr="00480CC1">
        <w:rPr>
          <w:lang w:val="en-US"/>
        </w:rPr>
        <w:br/>
      </w:r>
      <w:r w:rsidR="6B72C0CA" w:rsidRPr="00480CC1">
        <w:rPr>
          <w:rFonts w:ascii="Century Gothic" w:eastAsia="Century Gothic" w:hAnsi="Century Gothic" w:cs="Century Gothic"/>
          <w:b/>
          <w:bCs/>
          <w:color w:val="0070C0"/>
          <w:sz w:val="20"/>
          <w:szCs w:val="20"/>
          <w:lang w:val="en-US"/>
        </w:rPr>
        <w:t>Headline summary: one sentence version</w:t>
      </w:r>
    </w:p>
    <w:p w14:paraId="7A8F8493" w14:textId="1F2B7EBA" w:rsidR="17A88279" w:rsidRPr="00480CC1" w:rsidRDefault="009E5015"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Achieving net-</w:t>
      </w:r>
      <w:r w:rsidR="3C40E624" w:rsidRPr="00480CC1">
        <w:rPr>
          <w:rFonts w:ascii="Century Gothic" w:eastAsia="Century Gothic" w:hAnsi="Century Gothic" w:cs="Century Gothic"/>
          <w:sz w:val="19"/>
          <w:szCs w:val="19"/>
          <w:lang w:val="en-US"/>
        </w:rPr>
        <w:t>zero CO</w:t>
      </w:r>
      <w:r w:rsidR="3C40E624" w:rsidRPr="00480CC1">
        <w:rPr>
          <w:rFonts w:ascii="Century Gothic" w:eastAsia="Century Gothic" w:hAnsi="Century Gothic" w:cs="Century Gothic"/>
          <w:sz w:val="19"/>
          <w:szCs w:val="19"/>
          <w:vertAlign w:val="subscript"/>
          <w:lang w:val="en-US"/>
        </w:rPr>
        <w:t>2</w:t>
      </w:r>
      <w:r w:rsidR="3C40E624" w:rsidRPr="00480CC1">
        <w:rPr>
          <w:rFonts w:ascii="Century Gothic" w:eastAsia="Century Gothic" w:hAnsi="Century Gothic" w:cs="Century Gothic"/>
          <w:sz w:val="19"/>
          <w:szCs w:val="19"/>
          <w:lang w:val="en-US"/>
        </w:rPr>
        <w:t xml:space="preserve"> emissions i</w:t>
      </w:r>
      <w:r w:rsidRPr="00480CC1">
        <w:rPr>
          <w:rFonts w:ascii="Century Gothic" w:eastAsia="Century Gothic" w:hAnsi="Century Gothic" w:cs="Century Gothic"/>
          <w:sz w:val="19"/>
          <w:szCs w:val="19"/>
          <w:lang w:val="en-US"/>
        </w:rPr>
        <w:t>n the harder-to-abate sectors</w:t>
      </w:r>
      <w:r w:rsidR="005A16F0" w:rsidRPr="00480CC1">
        <w:rPr>
          <w:rFonts w:ascii="Century Gothic" w:eastAsia="Century Gothic" w:hAnsi="Century Gothic" w:cs="Century Gothic"/>
          <w:sz w:val="19"/>
          <w:szCs w:val="19"/>
          <w:lang w:val="en-US"/>
        </w:rPr>
        <w:t xml:space="preserve"> </w:t>
      </w:r>
      <w:r w:rsidRPr="00480CC1">
        <w:rPr>
          <w:rFonts w:ascii="Century Gothic" w:eastAsia="Century Gothic" w:hAnsi="Century Gothic" w:cs="Century Gothic"/>
          <w:sz w:val="19"/>
          <w:szCs w:val="19"/>
          <w:lang w:val="en-US"/>
        </w:rPr>
        <w:t>of</w:t>
      </w:r>
      <w:r w:rsidR="3C40E624" w:rsidRPr="00480CC1">
        <w:rPr>
          <w:rFonts w:ascii="Century Gothic" w:eastAsia="Century Gothic" w:hAnsi="Century Gothic" w:cs="Century Gothic"/>
          <w:sz w:val="19"/>
          <w:szCs w:val="19"/>
          <w:lang w:val="en-US"/>
        </w:rPr>
        <w:t xml:space="preserve"> the economy</w:t>
      </w:r>
      <w:r w:rsidR="005A16F0" w:rsidRPr="00480CC1">
        <w:rPr>
          <w:rFonts w:ascii="Century Gothic" w:eastAsia="Century Gothic" w:hAnsi="Century Gothic" w:cs="Century Gothic"/>
          <w:sz w:val="19"/>
          <w:szCs w:val="19"/>
          <w:lang w:val="en-US"/>
        </w:rPr>
        <w:t xml:space="preserve"> – heavy industry and heavy-duty transport –</w:t>
      </w:r>
      <w:r w:rsidR="3C40E624" w:rsidRPr="00480CC1">
        <w:rPr>
          <w:rFonts w:ascii="Century Gothic" w:eastAsia="Century Gothic" w:hAnsi="Century Gothic" w:cs="Century Gothic"/>
          <w:sz w:val="19"/>
          <w:szCs w:val="19"/>
          <w:lang w:val="en-US"/>
        </w:rPr>
        <w:t xml:space="preserve"> is </w:t>
      </w:r>
      <w:r w:rsidR="3C40E624" w:rsidRPr="00E31872">
        <w:rPr>
          <w:rFonts w:ascii="Century Gothic" w:eastAsia="Century Gothic" w:hAnsi="Century Gothic" w:cs="Century Gothic"/>
          <w:b/>
          <w:sz w:val="19"/>
          <w:szCs w:val="19"/>
          <w:lang w:val="en-US"/>
        </w:rPr>
        <w:t>technically possible by mid-century</w:t>
      </w:r>
      <w:r w:rsidR="3C40E624" w:rsidRPr="00480CC1">
        <w:rPr>
          <w:rFonts w:ascii="Century Gothic" w:eastAsia="Century Gothic" w:hAnsi="Century Gothic" w:cs="Century Gothic"/>
          <w:sz w:val="19"/>
          <w:szCs w:val="19"/>
          <w:lang w:val="en-US"/>
        </w:rPr>
        <w:t xml:space="preserve">, at </w:t>
      </w:r>
      <w:r w:rsidR="005A16F0" w:rsidRPr="00480CC1">
        <w:rPr>
          <w:rFonts w:ascii="Century Gothic" w:eastAsia="Century Gothic" w:hAnsi="Century Gothic" w:cs="Century Gothic"/>
          <w:sz w:val="19"/>
          <w:szCs w:val="19"/>
          <w:lang w:val="en-US"/>
        </w:rPr>
        <w:t>a</w:t>
      </w:r>
      <w:r w:rsidR="3C40E624" w:rsidRPr="00480CC1">
        <w:rPr>
          <w:rFonts w:ascii="Century Gothic" w:eastAsia="Century Gothic" w:hAnsi="Century Gothic" w:cs="Century Gothic"/>
          <w:sz w:val="19"/>
          <w:szCs w:val="19"/>
          <w:lang w:val="en-US"/>
        </w:rPr>
        <w:t xml:space="preserve"> low cost to the economy of </w:t>
      </w:r>
      <w:r w:rsidR="3C40E624" w:rsidRPr="00E31872">
        <w:rPr>
          <w:rFonts w:ascii="Century Gothic" w:eastAsia="Century Gothic" w:hAnsi="Century Gothic" w:cs="Century Gothic"/>
          <w:b/>
          <w:sz w:val="19"/>
          <w:szCs w:val="19"/>
          <w:lang w:val="en-US"/>
        </w:rPr>
        <w:t xml:space="preserve">less than 0.5% </w:t>
      </w:r>
      <w:r w:rsidR="005A16F0" w:rsidRPr="00E31872">
        <w:rPr>
          <w:rFonts w:ascii="Century Gothic" w:eastAsia="Century Gothic" w:hAnsi="Century Gothic" w:cs="Century Gothic"/>
          <w:b/>
          <w:sz w:val="19"/>
          <w:szCs w:val="19"/>
          <w:lang w:val="en-US"/>
        </w:rPr>
        <w:t xml:space="preserve">of </w:t>
      </w:r>
      <w:r w:rsidR="3C40E624" w:rsidRPr="00E31872">
        <w:rPr>
          <w:rFonts w:ascii="Century Gothic" w:eastAsia="Century Gothic" w:hAnsi="Century Gothic" w:cs="Century Gothic"/>
          <w:b/>
          <w:sz w:val="19"/>
          <w:szCs w:val="19"/>
          <w:lang w:val="en-US"/>
        </w:rPr>
        <w:t>GDP</w:t>
      </w:r>
      <w:r w:rsidR="3C40E624" w:rsidRPr="00480CC1">
        <w:rPr>
          <w:rFonts w:ascii="Century Gothic" w:eastAsia="Century Gothic" w:hAnsi="Century Gothic" w:cs="Century Gothic"/>
          <w:sz w:val="19"/>
          <w:szCs w:val="19"/>
          <w:lang w:val="en-US"/>
        </w:rPr>
        <w:t xml:space="preserve">, and with </w:t>
      </w:r>
      <w:r w:rsidR="005A16F0" w:rsidRPr="00480CC1">
        <w:rPr>
          <w:rFonts w:ascii="Century Gothic" w:eastAsia="Century Gothic" w:hAnsi="Century Gothic" w:cs="Century Gothic"/>
          <w:sz w:val="19"/>
          <w:szCs w:val="19"/>
          <w:lang w:val="en-US"/>
        </w:rPr>
        <w:t xml:space="preserve">only </w:t>
      </w:r>
      <w:r w:rsidR="3C40E624" w:rsidRPr="00480CC1">
        <w:rPr>
          <w:rFonts w:ascii="Century Gothic" w:eastAsia="Century Gothic" w:hAnsi="Century Gothic" w:cs="Century Gothic"/>
          <w:sz w:val="19"/>
          <w:szCs w:val="19"/>
          <w:lang w:val="en-US"/>
        </w:rPr>
        <w:t xml:space="preserve">a </w:t>
      </w:r>
      <w:r w:rsidR="005A16F0" w:rsidRPr="00E31872">
        <w:rPr>
          <w:rFonts w:ascii="Century Gothic" w:eastAsia="Century Gothic" w:hAnsi="Century Gothic" w:cs="Century Gothic"/>
          <w:b/>
          <w:sz w:val="19"/>
          <w:szCs w:val="19"/>
          <w:lang w:val="en-US"/>
        </w:rPr>
        <w:t>minor</w:t>
      </w:r>
      <w:r w:rsidR="3C40E624" w:rsidRPr="00E31872">
        <w:rPr>
          <w:rFonts w:ascii="Century Gothic" w:eastAsia="Century Gothic" w:hAnsi="Century Gothic" w:cs="Century Gothic"/>
          <w:b/>
          <w:sz w:val="19"/>
          <w:szCs w:val="19"/>
          <w:lang w:val="en-US"/>
        </w:rPr>
        <w:t xml:space="preserve"> impact on </w:t>
      </w:r>
      <w:r w:rsidR="005A16F0" w:rsidRPr="00E31872">
        <w:rPr>
          <w:rFonts w:ascii="Century Gothic" w:eastAsia="Century Gothic" w:hAnsi="Century Gothic" w:cs="Century Gothic"/>
          <w:b/>
          <w:sz w:val="19"/>
          <w:szCs w:val="19"/>
          <w:lang w:val="en-US"/>
        </w:rPr>
        <w:t>consumer prices</w:t>
      </w:r>
      <w:r w:rsidR="005A16F0" w:rsidRPr="00480CC1">
        <w:rPr>
          <w:rFonts w:ascii="Century Gothic" w:eastAsia="Century Gothic" w:hAnsi="Century Gothic" w:cs="Century Gothic"/>
          <w:sz w:val="19"/>
          <w:szCs w:val="19"/>
          <w:lang w:val="en-US"/>
        </w:rPr>
        <w:t>.</w:t>
      </w:r>
    </w:p>
    <w:p w14:paraId="4B28285C" w14:textId="77777777" w:rsidR="009E5015" w:rsidRPr="00480CC1" w:rsidRDefault="009E5015" w:rsidP="000B1D55">
      <w:pPr>
        <w:spacing w:before="0" w:after="160"/>
        <w:rPr>
          <w:rFonts w:ascii="Century Gothic" w:eastAsia="Century Gothic" w:hAnsi="Century Gothic" w:cs="Century Gothic"/>
          <w:sz w:val="19"/>
          <w:szCs w:val="19"/>
          <w:lang w:val="en-US"/>
        </w:rPr>
      </w:pPr>
    </w:p>
    <w:p w14:paraId="55E223B5" w14:textId="33A9E172"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Headline summary: one paragraph version</w:t>
      </w:r>
    </w:p>
    <w:p w14:paraId="72C75419" w14:textId="4716270D" w:rsidR="005A16F0" w:rsidRPr="00480CC1" w:rsidRDefault="005A16F0" w:rsidP="00E25AC6">
      <w:pPr>
        <w:spacing w:before="0" w:after="160"/>
        <w:rPr>
          <w:rFonts w:ascii="Century Gothic" w:eastAsia="Century Gothic" w:hAnsi="Century Gothic" w:cs="Century Gothic"/>
          <w:sz w:val="19"/>
          <w:szCs w:val="19"/>
          <w:lang w:val="en-US"/>
        </w:rPr>
      </w:pPr>
      <w:r w:rsidRPr="00E31872">
        <w:rPr>
          <w:rFonts w:ascii="Century Gothic" w:eastAsia="Century Gothic" w:hAnsi="Century Gothic" w:cs="Century Gothic"/>
          <w:b/>
          <w:sz w:val="19"/>
          <w:szCs w:val="19"/>
          <w:lang w:val="en-US"/>
        </w:rPr>
        <w:t>The biggest challenge</w:t>
      </w:r>
      <w:r w:rsidRPr="00480CC1">
        <w:rPr>
          <w:rFonts w:ascii="Century Gothic" w:eastAsia="Century Gothic" w:hAnsi="Century Gothic" w:cs="Century Gothic"/>
          <w:sz w:val="19"/>
          <w:szCs w:val="19"/>
          <w:lang w:val="en-US"/>
        </w:rPr>
        <w:t xml:space="preserve"> in meeting the Paris Agreement lies in the harder-to-abate sectors of the economy – </w:t>
      </w:r>
      <w:r w:rsidR="007746CD">
        <w:rPr>
          <w:rFonts w:ascii="Century Gothic" w:eastAsia="Century Gothic" w:hAnsi="Century Gothic" w:cs="Century Gothic"/>
          <w:sz w:val="19"/>
          <w:szCs w:val="19"/>
          <w:lang w:val="en-US"/>
        </w:rPr>
        <w:t xml:space="preserve">in </w:t>
      </w:r>
      <w:r w:rsidRPr="00480CC1">
        <w:rPr>
          <w:rFonts w:ascii="Century Gothic" w:eastAsia="Century Gothic" w:hAnsi="Century Gothic" w:cs="Century Gothic"/>
          <w:sz w:val="19"/>
          <w:szCs w:val="19"/>
          <w:lang w:val="en-US"/>
        </w:rPr>
        <w:t>heavy industry and heavy-duty transport. Achieving net-zero CO</w:t>
      </w:r>
      <w:r w:rsidRPr="00480CC1">
        <w:rPr>
          <w:rFonts w:ascii="Century Gothic" w:eastAsia="Century Gothic" w:hAnsi="Century Gothic" w:cs="Century Gothic"/>
          <w:sz w:val="19"/>
          <w:szCs w:val="19"/>
          <w:vertAlign w:val="subscript"/>
          <w:lang w:val="en-US"/>
        </w:rPr>
        <w:t>2</w:t>
      </w:r>
      <w:r w:rsidRPr="00480CC1">
        <w:rPr>
          <w:rFonts w:ascii="Century Gothic" w:eastAsia="Century Gothic" w:hAnsi="Century Gothic" w:cs="Century Gothic"/>
          <w:sz w:val="19"/>
          <w:szCs w:val="19"/>
          <w:lang w:val="en-US"/>
        </w:rPr>
        <w:t xml:space="preserve"> emissions in those sectors is </w:t>
      </w:r>
      <w:r w:rsidRPr="00E31872">
        <w:rPr>
          <w:rFonts w:ascii="Century Gothic" w:eastAsia="Century Gothic" w:hAnsi="Century Gothic" w:cs="Century Gothic"/>
          <w:b/>
          <w:sz w:val="19"/>
          <w:szCs w:val="19"/>
          <w:lang w:val="en-US"/>
        </w:rPr>
        <w:t>technically and economically possible</w:t>
      </w:r>
      <w:r w:rsidRPr="00480CC1">
        <w:rPr>
          <w:rFonts w:ascii="Century Gothic" w:eastAsia="Century Gothic" w:hAnsi="Century Gothic" w:cs="Century Gothic"/>
          <w:sz w:val="19"/>
          <w:szCs w:val="19"/>
          <w:lang w:val="en-US"/>
        </w:rPr>
        <w:t xml:space="preserve"> </w:t>
      </w:r>
      <w:r w:rsidRPr="00E31872">
        <w:rPr>
          <w:rFonts w:ascii="Century Gothic" w:eastAsia="Century Gothic" w:hAnsi="Century Gothic" w:cs="Century Gothic"/>
          <w:b/>
          <w:sz w:val="19"/>
          <w:szCs w:val="19"/>
          <w:lang w:val="en-US"/>
        </w:rPr>
        <w:t>by mid-century</w:t>
      </w:r>
      <w:r w:rsidRPr="00480CC1">
        <w:rPr>
          <w:rFonts w:ascii="Century Gothic" w:eastAsia="Century Gothic" w:hAnsi="Century Gothic" w:cs="Century Gothic"/>
          <w:sz w:val="19"/>
          <w:szCs w:val="19"/>
          <w:lang w:val="en-US"/>
        </w:rPr>
        <w:t>.</w:t>
      </w:r>
      <w:r w:rsidR="00E25AC6" w:rsidRPr="00480CC1">
        <w:rPr>
          <w:rFonts w:ascii="Century Gothic" w:eastAsia="Century Gothic" w:hAnsi="Century Gothic" w:cs="Century Gothic"/>
          <w:sz w:val="19"/>
          <w:szCs w:val="19"/>
          <w:lang w:val="en-US"/>
        </w:rPr>
        <w:t xml:space="preserve"> </w:t>
      </w:r>
      <w:r w:rsidRPr="00480CC1">
        <w:rPr>
          <w:rFonts w:ascii="Century Gothic" w:eastAsia="Century Gothic" w:hAnsi="Century Gothic" w:cs="Century Gothic"/>
          <w:sz w:val="19"/>
          <w:szCs w:val="19"/>
          <w:lang w:val="en-US"/>
        </w:rPr>
        <w:t>The technologies required to achieve this already exist, although several still need</w:t>
      </w:r>
      <w:r w:rsidR="00E25AC6" w:rsidRPr="00480CC1">
        <w:rPr>
          <w:rFonts w:ascii="Century Gothic" w:eastAsia="Century Gothic" w:hAnsi="Century Gothic" w:cs="Century Gothic"/>
          <w:sz w:val="19"/>
          <w:szCs w:val="19"/>
          <w:lang w:val="en-US"/>
        </w:rPr>
        <w:t xml:space="preserve"> to reach commercial viability</w:t>
      </w:r>
      <w:r w:rsidR="00E25AC6" w:rsidRPr="00E31872">
        <w:rPr>
          <w:rFonts w:ascii="Century Gothic" w:eastAsia="Century Gothic" w:hAnsi="Century Gothic" w:cs="Century Gothic"/>
          <w:sz w:val="19"/>
          <w:szCs w:val="19"/>
          <w:lang w:val="en-US"/>
        </w:rPr>
        <w:t>.</w:t>
      </w:r>
      <w:r w:rsidR="00E25AC6" w:rsidRPr="00E31872">
        <w:rPr>
          <w:rFonts w:ascii="Century Gothic" w:eastAsia="Century Gothic" w:hAnsi="Century Gothic" w:cs="Century Gothic"/>
          <w:b/>
          <w:sz w:val="19"/>
          <w:szCs w:val="19"/>
          <w:lang w:val="en-US"/>
        </w:rPr>
        <w:t xml:space="preserve"> I</w:t>
      </w:r>
      <w:r w:rsidRPr="00E31872">
        <w:rPr>
          <w:rFonts w:ascii="Century Gothic" w:eastAsia="Century Gothic" w:hAnsi="Century Gothic" w:cs="Century Gothic"/>
          <w:b/>
          <w:sz w:val="19"/>
          <w:szCs w:val="19"/>
          <w:lang w:val="en-US"/>
        </w:rPr>
        <w:t xml:space="preserve">t will cost less than 0.5% of </w:t>
      </w:r>
      <w:r w:rsidR="00E25AC6" w:rsidRPr="00E31872">
        <w:rPr>
          <w:rFonts w:ascii="Century Gothic" w:eastAsia="Century Gothic" w:hAnsi="Century Gothic" w:cs="Century Gothic"/>
          <w:b/>
          <w:sz w:val="19"/>
          <w:szCs w:val="19"/>
          <w:lang w:val="en-US"/>
        </w:rPr>
        <w:t>GDP</w:t>
      </w:r>
      <w:r w:rsidR="00E25AC6" w:rsidRPr="00480CC1">
        <w:rPr>
          <w:rFonts w:ascii="Century Gothic" w:eastAsia="Century Gothic" w:hAnsi="Century Gothic" w:cs="Century Gothic"/>
          <w:sz w:val="19"/>
          <w:szCs w:val="19"/>
          <w:lang w:val="en-US"/>
        </w:rPr>
        <w:t>,</w:t>
      </w:r>
      <w:r w:rsidRPr="00480CC1">
        <w:rPr>
          <w:rFonts w:ascii="Century Gothic" w:eastAsia="Century Gothic" w:hAnsi="Century Gothic" w:cs="Century Gothic"/>
          <w:sz w:val="19"/>
          <w:szCs w:val="19"/>
          <w:lang w:val="en-US"/>
        </w:rPr>
        <w:t xml:space="preserve"> with only a minor impact on consumer prices.</w:t>
      </w:r>
    </w:p>
    <w:p w14:paraId="6C4F9B7D" w14:textId="483155EF" w:rsidR="17A88279" w:rsidRPr="00480CC1" w:rsidRDefault="3C40E624" w:rsidP="000B1D55">
      <w:pPr>
        <w:spacing w:before="0" w:after="160"/>
        <w:rPr>
          <w:rFonts w:ascii="Century Gothic" w:eastAsia="Century Gothic" w:hAnsi="Century Gothic" w:cs="Century Gothic"/>
          <w:sz w:val="19"/>
          <w:szCs w:val="19"/>
          <w:lang w:val="en-US"/>
        </w:rPr>
      </w:pPr>
      <w:r w:rsidRPr="00E31872">
        <w:rPr>
          <w:rFonts w:ascii="Century Gothic" w:eastAsia="Century Gothic" w:hAnsi="Century Gothic" w:cs="Century Gothic"/>
          <w:b/>
          <w:sz w:val="19"/>
          <w:szCs w:val="19"/>
          <w:lang w:val="en-US"/>
        </w:rPr>
        <w:t>Three complementary routes</w:t>
      </w:r>
      <w:r w:rsidRPr="00480CC1">
        <w:rPr>
          <w:rFonts w:ascii="Century Gothic" w:eastAsia="Century Gothic" w:hAnsi="Century Gothic" w:cs="Century Gothic"/>
          <w:sz w:val="19"/>
          <w:szCs w:val="19"/>
          <w:lang w:val="en-US"/>
        </w:rPr>
        <w:t xml:space="preserve"> can enable the </w:t>
      </w:r>
      <w:r w:rsidR="00C93620" w:rsidRPr="00480CC1">
        <w:rPr>
          <w:rFonts w:ascii="Century Gothic" w:eastAsia="Century Gothic" w:hAnsi="Century Gothic" w:cs="Century Gothic"/>
          <w:sz w:val="19"/>
          <w:szCs w:val="19"/>
          <w:lang w:val="en-US"/>
        </w:rPr>
        <w:t xml:space="preserve">full decarbonization of </w:t>
      </w:r>
      <w:r w:rsidRPr="00480CC1">
        <w:rPr>
          <w:rFonts w:ascii="Century Gothic" w:eastAsia="Century Gothic" w:hAnsi="Century Gothic" w:cs="Century Gothic"/>
          <w:sz w:val="19"/>
          <w:szCs w:val="19"/>
          <w:lang w:val="en-US"/>
        </w:rPr>
        <w:t>harder-to-abate sectors</w:t>
      </w:r>
      <w:r w:rsidR="00C93620" w:rsidRPr="00480CC1">
        <w:rPr>
          <w:rFonts w:ascii="Century Gothic" w:eastAsia="Century Gothic" w:hAnsi="Century Gothic" w:cs="Century Gothic"/>
          <w:sz w:val="19"/>
          <w:szCs w:val="19"/>
          <w:lang w:val="en-US"/>
        </w:rPr>
        <w:t>:</w:t>
      </w:r>
    </w:p>
    <w:p w14:paraId="4C06C735" w14:textId="7569E9F5" w:rsidR="00C93620" w:rsidRPr="00480CC1" w:rsidRDefault="00CD708D" w:rsidP="00C93620">
      <w:pPr>
        <w:pStyle w:val="ListParagraph"/>
        <w:numPr>
          <w:ilvl w:val="0"/>
          <w:numId w:val="4"/>
        </w:numPr>
        <w:spacing w:before="0" w:after="160"/>
        <w:contextualSpacing w:val="0"/>
        <w:rPr>
          <w:color w:val="000000" w:themeColor="text1"/>
          <w:sz w:val="19"/>
          <w:szCs w:val="19"/>
          <w:lang w:val="en-US"/>
        </w:rPr>
      </w:pPr>
      <w:r>
        <w:rPr>
          <w:rFonts w:ascii="Century Gothic" w:eastAsia="Century Gothic" w:hAnsi="Century Gothic" w:cs="Century Gothic"/>
          <w:b/>
          <w:sz w:val="19"/>
          <w:szCs w:val="19"/>
          <w:lang w:val="en-US"/>
        </w:rPr>
        <w:t>Limiting demand growth</w:t>
      </w:r>
      <w:r w:rsidR="00C93620" w:rsidRPr="00480CC1">
        <w:rPr>
          <w:rFonts w:ascii="Century Gothic" w:eastAsia="Century Gothic" w:hAnsi="Century Gothic" w:cs="Century Gothic"/>
          <w:sz w:val="19"/>
          <w:szCs w:val="19"/>
          <w:lang w:val="en-US"/>
        </w:rPr>
        <w:t xml:space="preserve"> – i.e. reducing demand for carbon-intensive products through materials efficiency and circularity, and for carbon-intensive transport through greater logistics efficiency and modal shifts</w:t>
      </w:r>
      <w:r w:rsidR="007746CD">
        <w:rPr>
          <w:rFonts w:ascii="Century Gothic" w:eastAsia="Century Gothic" w:hAnsi="Century Gothic" w:cs="Century Gothic"/>
          <w:sz w:val="19"/>
          <w:szCs w:val="19"/>
          <w:lang w:val="en-US"/>
        </w:rPr>
        <w:t>;</w:t>
      </w:r>
    </w:p>
    <w:p w14:paraId="1E59072B" w14:textId="7AFE10C0" w:rsidR="17A88279" w:rsidRPr="00480CC1" w:rsidRDefault="00CD708D" w:rsidP="000B1D55">
      <w:pPr>
        <w:pStyle w:val="ListParagraph"/>
        <w:numPr>
          <w:ilvl w:val="0"/>
          <w:numId w:val="4"/>
        </w:numPr>
        <w:spacing w:before="0" w:after="160"/>
        <w:contextualSpacing w:val="0"/>
        <w:rPr>
          <w:color w:val="000000" w:themeColor="text1"/>
          <w:sz w:val="19"/>
          <w:szCs w:val="19"/>
          <w:lang w:val="en-US"/>
        </w:rPr>
      </w:pPr>
      <w:r>
        <w:rPr>
          <w:rFonts w:ascii="Century Gothic" w:eastAsia="Century Gothic" w:hAnsi="Century Gothic" w:cs="Century Gothic"/>
          <w:b/>
          <w:sz w:val="19"/>
          <w:szCs w:val="19"/>
          <w:lang w:val="en-US"/>
        </w:rPr>
        <w:t>Improving e</w:t>
      </w:r>
      <w:r w:rsidR="6B72C0CA" w:rsidRPr="00E31872">
        <w:rPr>
          <w:rFonts w:ascii="Century Gothic" w:eastAsia="Century Gothic" w:hAnsi="Century Gothic" w:cs="Century Gothic"/>
          <w:b/>
          <w:sz w:val="19"/>
          <w:szCs w:val="19"/>
          <w:lang w:val="en-US"/>
        </w:rPr>
        <w:t>nergy efficiency</w:t>
      </w:r>
      <w:r w:rsidR="00480CC1" w:rsidRPr="00E31872">
        <w:rPr>
          <w:rFonts w:ascii="Century Gothic" w:eastAsia="Century Gothic" w:hAnsi="Century Gothic" w:cs="Century Gothic"/>
          <w:b/>
          <w:sz w:val="19"/>
          <w:szCs w:val="19"/>
          <w:lang w:val="en-US"/>
        </w:rPr>
        <w:t xml:space="preserve"> </w:t>
      </w:r>
      <w:r w:rsidR="6B72C0CA" w:rsidRPr="00480CC1">
        <w:rPr>
          <w:rFonts w:ascii="Century Gothic" w:eastAsia="Century Gothic" w:hAnsi="Century Gothic" w:cs="Century Gothic"/>
          <w:sz w:val="19"/>
          <w:szCs w:val="19"/>
          <w:lang w:val="en-US"/>
        </w:rPr>
        <w:t>– which can enable early progress in the 2020s, while more disruptive technologies are still being developed</w:t>
      </w:r>
      <w:r w:rsidR="007746CD">
        <w:rPr>
          <w:rFonts w:ascii="Century Gothic" w:eastAsia="Century Gothic" w:hAnsi="Century Gothic" w:cs="Century Gothic"/>
          <w:sz w:val="19"/>
          <w:szCs w:val="19"/>
          <w:lang w:val="en-US"/>
        </w:rPr>
        <w:t>;</w:t>
      </w:r>
    </w:p>
    <w:p w14:paraId="41880882" w14:textId="4EB0F116" w:rsidR="17A88279" w:rsidRPr="00480CC1" w:rsidRDefault="3C40E624" w:rsidP="000B1D55">
      <w:pPr>
        <w:pStyle w:val="ListParagraph"/>
        <w:numPr>
          <w:ilvl w:val="0"/>
          <w:numId w:val="4"/>
        </w:numPr>
        <w:spacing w:before="0" w:after="160"/>
        <w:contextualSpacing w:val="0"/>
        <w:rPr>
          <w:color w:val="000000" w:themeColor="text1"/>
          <w:sz w:val="19"/>
          <w:szCs w:val="19"/>
          <w:lang w:val="en-US"/>
        </w:rPr>
      </w:pPr>
      <w:r w:rsidRPr="00E31872">
        <w:rPr>
          <w:rFonts w:ascii="Century Gothic" w:eastAsia="Century Gothic" w:hAnsi="Century Gothic" w:cs="Century Gothic"/>
          <w:b/>
          <w:sz w:val="19"/>
          <w:szCs w:val="19"/>
          <w:lang w:val="en-US"/>
        </w:rPr>
        <w:t>D</w:t>
      </w:r>
      <w:r w:rsidR="00CD708D">
        <w:rPr>
          <w:rFonts w:ascii="Century Gothic" w:eastAsia="Century Gothic" w:hAnsi="Century Gothic" w:cs="Century Gothic"/>
          <w:b/>
          <w:sz w:val="19"/>
          <w:szCs w:val="19"/>
          <w:lang w:val="en-US"/>
        </w:rPr>
        <w:t>eploying d</w:t>
      </w:r>
      <w:r w:rsidRPr="00E31872">
        <w:rPr>
          <w:rFonts w:ascii="Century Gothic" w:eastAsia="Century Gothic" w:hAnsi="Century Gothic" w:cs="Century Gothic"/>
          <w:b/>
          <w:sz w:val="19"/>
          <w:szCs w:val="19"/>
          <w:lang w:val="en-US"/>
        </w:rPr>
        <w:t>ecarbonization technologies</w:t>
      </w:r>
      <w:r w:rsidR="00C93620" w:rsidRPr="00480CC1">
        <w:rPr>
          <w:rFonts w:ascii="Century Gothic" w:eastAsia="Century Gothic" w:hAnsi="Century Gothic" w:cs="Century Gothic"/>
          <w:sz w:val="19"/>
          <w:szCs w:val="19"/>
          <w:lang w:val="en-US"/>
        </w:rPr>
        <w:t>, like clean electrification, hydrogen, bioenergy and carbon capture</w:t>
      </w:r>
      <w:r w:rsidRPr="00480CC1">
        <w:rPr>
          <w:rFonts w:ascii="Century Gothic" w:eastAsia="Century Gothic" w:hAnsi="Century Gothic" w:cs="Century Gothic"/>
          <w:sz w:val="19"/>
          <w:szCs w:val="19"/>
          <w:lang w:val="en-US"/>
        </w:rPr>
        <w:t xml:space="preserve"> – which will</w:t>
      </w:r>
      <w:r w:rsidR="00CD708D">
        <w:rPr>
          <w:rFonts w:ascii="Century Gothic" w:eastAsia="Century Gothic" w:hAnsi="Century Gothic" w:cs="Century Gothic"/>
          <w:sz w:val="19"/>
          <w:szCs w:val="19"/>
          <w:lang w:val="en-US"/>
        </w:rPr>
        <w:t xml:space="preserve"> </w:t>
      </w:r>
      <w:r w:rsidR="00C93620" w:rsidRPr="00480CC1">
        <w:rPr>
          <w:rFonts w:ascii="Century Gothic" w:eastAsia="Century Gothic" w:hAnsi="Century Gothic" w:cs="Century Gothic"/>
          <w:sz w:val="19"/>
          <w:szCs w:val="19"/>
          <w:lang w:val="en-US"/>
        </w:rPr>
        <w:t>be indispensable to reach net-</w:t>
      </w:r>
      <w:r w:rsidRPr="00480CC1">
        <w:rPr>
          <w:rFonts w:ascii="Century Gothic" w:eastAsia="Century Gothic" w:hAnsi="Century Gothic" w:cs="Century Gothic"/>
          <w:sz w:val="19"/>
          <w:szCs w:val="19"/>
          <w:lang w:val="en-US"/>
        </w:rPr>
        <w:t>zero CO</w:t>
      </w:r>
      <w:r w:rsidRPr="00480CC1">
        <w:rPr>
          <w:rFonts w:ascii="Century Gothic" w:eastAsia="Century Gothic" w:hAnsi="Century Gothic" w:cs="Century Gothic"/>
          <w:sz w:val="19"/>
          <w:szCs w:val="19"/>
          <w:vertAlign w:val="subscript"/>
          <w:lang w:val="en-US"/>
        </w:rPr>
        <w:t>2</w:t>
      </w:r>
      <w:r w:rsidRPr="00480CC1">
        <w:rPr>
          <w:rFonts w:ascii="Century Gothic" w:eastAsia="Century Gothic" w:hAnsi="Century Gothic" w:cs="Century Gothic"/>
          <w:sz w:val="19"/>
          <w:szCs w:val="19"/>
          <w:lang w:val="en-US"/>
        </w:rPr>
        <w:t xml:space="preserve"> emissions.</w:t>
      </w:r>
    </w:p>
    <w:p w14:paraId="47C216E3" w14:textId="7FD0A2F6" w:rsidR="00C93620" w:rsidRPr="00480CC1" w:rsidRDefault="00C93620" w:rsidP="00C93620">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However, this vital transition will not be achieved unless policymakers, investors and businesses across the globe jointly take </w:t>
      </w:r>
      <w:r w:rsidRPr="00E31872">
        <w:rPr>
          <w:rFonts w:ascii="Century Gothic" w:eastAsia="Century Gothic" w:hAnsi="Century Gothic" w:cs="Century Gothic"/>
          <w:b/>
          <w:sz w:val="19"/>
          <w:szCs w:val="19"/>
          <w:lang w:val="en-US"/>
        </w:rPr>
        <w:t>immediate and forceful action</w:t>
      </w:r>
      <w:r w:rsidRPr="00480CC1">
        <w:rPr>
          <w:rFonts w:ascii="Century Gothic" w:eastAsia="Century Gothic" w:hAnsi="Century Gothic" w:cs="Century Gothic"/>
          <w:sz w:val="19"/>
          <w:szCs w:val="19"/>
          <w:lang w:val="en-US"/>
        </w:rPr>
        <w:t xml:space="preserve"> to transform economic systems.</w:t>
      </w:r>
    </w:p>
    <w:p w14:paraId="23CF99DB" w14:textId="50BA2B5C" w:rsidR="17A88279" w:rsidRPr="00480CC1" w:rsidRDefault="17A88279" w:rsidP="000B1D55">
      <w:pPr>
        <w:spacing w:before="0" w:after="160"/>
        <w:rPr>
          <w:rFonts w:ascii="Century Gothic" w:eastAsia="Century Gothic" w:hAnsi="Century Gothic" w:cs="Century Gothic"/>
          <w:sz w:val="19"/>
          <w:szCs w:val="19"/>
          <w:lang w:val="en-US"/>
        </w:rPr>
      </w:pPr>
    </w:p>
    <w:p w14:paraId="0D5F555F" w14:textId="210AA736" w:rsidR="17A88279" w:rsidRPr="00480CC1" w:rsidRDefault="17A88279" w:rsidP="000B1D55">
      <w:pPr>
        <w:spacing w:before="0" w:after="160"/>
        <w:rPr>
          <w:rFonts w:ascii="Century Gothic" w:eastAsia="Century Gothic" w:hAnsi="Century Gothic" w:cs="Century Gothic"/>
          <w:sz w:val="19"/>
          <w:szCs w:val="19"/>
          <w:lang w:val="en-US"/>
        </w:rPr>
      </w:pPr>
    </w:p>
    <w:p w14:paraId="7B11558A" w14:textId="188DA232" w:rsidR="17A88279" w:rsidRPr="00480CC1" w:rsidRDefault="17A88279"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br w:type="page"/>
      </w:r>
    </w:p>
    <w:p w14:paraId="4D1FD0D5" w14:textId="006A091D"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lastRenderedPageBreak/>
        <w:t>Headline summary: longer version</w:t>
      </w:r>
    </w:p>
    <w:p w14:paraId="2C50940D" w14:textId="1AA8E8C0" w:rsidR="17A88279" w:rsidRPr="00480CC1" w:rsidRDefault="66CEAE71" w:rsidP="000B1D55">
      <w:pPr>
        <w:spacing w:before="0" w:after="160"/>
        <w:rPr>
          <w:rFonts w:ascii="Century Gothic" w:eastAsia="Century Gothic" w:hAnsi="Century Gothic" w:cs="Century Gothic"/>
          <w:sz w:val="19"/>
          <w:szCs w:val="19"/>
          <w:lang w:val="en-US"/>
        </w:rPr>
      </w:pPr>
      <w:r w:rsidRPr="00E31872">
        <w:rPr>
          <w:rFonts w:ascii="Century Gothic" w:eastAsia="Century Gothic" w:hAnsi="Century Gothic" w:cs="Century Gothic"/>
          <w:b/>
          <w:sz w:val="19"/>
          <w:szCs w:val="19"/>
          <w:lang w:val="en-US"/>
        </w:rPr>
        <w:t>The Paris Agreement committed the world to limit global warming</w:t>
      </w:r>
      <w:r w:rsidRPr="00480CC1">
        <w:rPr>
          <w:rFonts w:ascii="Century Gothic" w:eastAsia="Century Gothic" w:hAnsi="Century Gothic" w:cs="Century Gothic"/>
          <w:sz w:val="19"/>
          <w:szCs w:val="19"/>
          <w:lang w:val="en-US"/>
        </w:rPr>
        <w:t xml:space="preserve"> to well below 2°C and to keep it as close as possible to 1.5°C above preindustrial levels. The latest IPCC report has warned the world of the </w:t>
      </w:r>
      <w:r w:rsidRPr="00E31872">
        <w:rPr>
          <w:rFonts w:ascii="Century Gothic" w:eastAsia="Century Gothic" w:hAnsi="Century Gothic" w:cs="Century Gothic"/>
          <w:b/>
          <w:sz w:val="19"/>
          <w:szCs w:val="19"/>
          <w:lang w:val="en-US"/>
        </w:rPr>
        <w:t xml:space="preserve">major negative impacts on </w:t>
      </w:r>
      <w:r w:rsidR="00C93620" w:rsidRPr="00E31872">
        <w:rPr>
          <w:rFonts w:ascii="Century Gothic" w:eastAsia="Century Gothic" w:hAnsi="Century Gothic" w:cs="Century Gothic"/>
          <w:b/>
          <w:sz w:val="19"/>
          <w:szCs w:val="19"/>
          <w:lang w:val="en-US"/>
        </w:rPr>
        <w:t>humanity and the planet</w:t>
      </w:r>
      <w:r w:rsidRPr="00480CC1">
        <w:rPr>
          <w:rFonts w:ascii="Century Gothic" w:eastAsia="Century Gothic" w:hAnsi="Century Gothic" w:cs="Century Gothic"/>
          <w:sz w:val="19"/>
          <w:szCs w:val="19"/>
          <w:lang w:val="en-US"/>
        </w:rPr>
        <w:t xml:space="preserve"> of a rise in global temperatures of 1.5°C, and the even more dramatic consequences of 2°C global warming. It therefore urges the world to aim for 1.5°C and recommends achieving net zero CO</w:t>
      </w:r>
      <w:r w:rsidRPr="00480CC1">
        <w:rPr>
          <w:rFonts w:ascii="Century Gothic" w:eastAsia="Century Gothic" w:hAnsi="Century Gothic" w:cs="Century Gothic"/>
          <w:sz w:val="19"/>
          <w:szCs w:val="19"/>
          <w:vertAlign w:val="subscript"/>
          <w:lang w:val="en-US"/>
        </w:rPr>
        <w:t>2</w:t>
      </w:r>
      <w:r w:rsidRPr="00480CC1">
        <w:rPr>
          <w:rFonts w:ascii="Century Gothic" w:eastAsia="Century Gothic" w:hAnsi="Century Gothic" w:cs="Century Gothic"/>
          <w:sz w:val="19"/>
          <w:szCs w:val="19"/>
          <w:lang w:val="en-US"/>
        </w:rPr>
        <w:t xml:space="preserve"> emissions globally by 2050.</w:t>
      </w:r>
    </w:p>
    <w:p w14:paraId="40DCE0DD" w14:textId="1B2825CA" w:rsidR="17A88279" w:rsidRPr="00480CC1" w:rsidRDefault="6B72C0CA" w:rsidP="000B1D55">
      <w:pPr>
        <w:spacing w:before="0" w:after="160"/>
        <w:rPr>
          <w:rFonts w:ascii="Century Gothic" w:eastAsia="Century Gothic" w:hAnsi="Century Gothic" w:cs="Century Gothic"/>
          <w:sz w:val="19"/>
          <w:szCs w:val="19"/>
          <w:lang w:val="en-US"/>
        </w:rPr>
      </w:pPr>
      <w:r w:rsidRPr="00E31872">
        <w:rPr>
          <w:rFonts w:ascii="Century Gothic" w:eastAsia="Century Gothic" w:hAnsi="Century Gothic" w:cs="Century Gothic"/>
          <w:b/>
          <w:sz w:val="19"/>
          <w:szCs w:val="19"/>
          <w:lang w:val="en-US"/>
        </w:rPr>
        <w:t>The Energy Transitions Commission (ETC)</w:t>
      </w:r>
      <w:r w:rsidRPr="00480CC1">
        <w:rPr>
          <w:rFonts w:ascii="Century Gothic" w:eastAsia="Century Gothic" w:hAnsi="Century Gothic" w:cs="Century Gothic"/>
          <w:sz w:val="19"/>
          <w:szCs w:val="19"/>
          <w:lang w:val="en-US"/>
        </w:rPr>
        <w:t xml:space="preserve"> – a coalition of business, finance and civil society leaders from across the spectrum of energy producing and using industries – supports the ideal objective of limiting global warming to 1.5°C and, at the very least, well below 2°C.</w:t>
      </w:r>
    </w:p>
    <w:p w14:paraId="6228E933" w14:textId="17F06A11" w:rsidR="17A88279" w:rsidRPr="00E31872" w:rsidRDefault="3C40E624" w:rsidP="000B1D55">
      <w:pPr>
        <w:spacing w:before="0" w:after="160"/>
        <w:rPr>
          <w:rFonts w:ascii="Century Gothic" w:eastAsia="Century Gothic" w:hAnsi="Century Gothic" w:cs="Century Gothic"/>
          <w:b/>
          <w:sz w:val="19"/>
          <w:szCs w:val="19"/>
          <w:lang w:val="en-US"/>
        </w:rPr>
      </w:pPr>
      <w:r w:rsidRPr="00480CC1">
        <w:rPr>
          <w:rFonts w:ascii="Century Gothic" w:eastAsia="Century Gothic" w:hAnsi="Century Gothic" w:cs="Century Gothic"/>
          <w:sz w:val="19"/>
          <w:szCs w:val="19"/>
          <w:lang w:val="en-US"/>
        </w:rPr>
        <w:t xml:space="preserve">To </w:t>
      </w:r>
      <w:r w:rsidR="00480CC1">
        <w:rPr>
          <w:rFonts w:ascii="Century Gothic" w:eastAsia="Century Gothic" w:hAnsi="Century Gothic" w:cs="Century Gothic"/>
          <w:sz w:val="19"/>
          <w:szCs w:val="19"/>
          <w:lang w:val="en-US"/>
        </w:rPr>
        <w:t>reach</w:t>
      </w:r>
      <w:r w:rsidRPr="00480CC1">
        <w:rPr>
          <w:rFonts w:ascii="Century Gothic" w:eastAsia="Century Gothic" w:hAnsi="Century Gothic" w:cs="Century Gothic"/>
          <w:sz w:val="19"/>
          <w:szCs w:val="19"/>
          <w:lang w:val="en-US"/>
        </w:rPr>
        <w:t xml:space="preserve"> </w:t>
      </w:r>
      <w:r w:rsidR="00480CC1">
        <w:rPr>
          <w:rFonts w:ascii="Century Gothic" w:eastAsia="Century Gothic" w:hAnsi="Century Gothic" w:cs="Century Gothic"/>
          <w:sz w:val="19"/>
          <w:szCs w:val="19"/>
          <w:lang w:val="en-US"/>
        </w:rPr>
        <w:t>this target</w:t>
      </w:r>
      <w:r w:rsidRPr="00480CC1">
        <w:rPr>
          <w:rFonts w:ascii="Century Gothic" w:eastAsia="Century Gothic" w:hAnsi="Century Gothic" w:cs="Century Gothic"/>
          <w:sz w:val="19"/>
          <w:szCs w:val="19"/>
          <w:lang w:val="en-US"/>
        </w:rPr>
        <w:t xml:space="preserve">, </w:t>
      </w:r>
      <w:r w:rsidRPr="00E31872">
        <w:rPr>
          <w:rFonts w:ascii="Century Gothic" w:eastAsia="Century Gothic" w:hAnsi="Century Gothic" w:cs="Century Gothic"/>
          <w:b/>
          <w:sz w:val="19"/>
          <w:szCs w:val="19"/>
          <w:lang w:val="en-US"/>
        </w:rPr>
        <w:t>it is essential for the energy and in</w:t>
      </w:r>
      <w:r w:rsidR="00C93620" w:rsidRPr="00E31872">
        <w:rPr>
          <w:rFonts w:ascii="Century Gothic" w:eastAsia="Century Gothic" w:hAnsi="Century Gothic" w:cs="Century Gothic"/>
          <w:b/>
          <w:sz w:val="19"/>
          <w:szCs w:val="19"/>
          <w:lang w:val="en-US"/>
        </w:rPr>
        <w:t>dustrial systems to achieve net-</w:t>
      </w:r>
      <w:r w:rsidRPr="00E31872">
        <w:rPr>
          <w:rFonts w:ascii="Century Gothic" w:eastAsia="Century Gothic" w:hAnsi="Century Gothic" w:cs="Century Gothic"/>
          <w:b/>
          <w:sz w:val="19"/>
          <w:szCs w:val="19"/>
          <w:lang w:val="en-US"/>
        </w:rPr>
        <w:t>zero CO</w:t>
      </w:r>
      <w:r w:rsidRPr="00E31872">
        <w:rPr>
          <w:rFonts w:ascii="Century Gothic" w:eastAsia="Century Gothic" w:hAnsi="Century Gothic" w:cs="Century Gothic"/>
          <w:b/>
          <w:sz w:val="19"/>
          <w:szCs w:val="19"/>
          <w:vertAlign w:val="subscript"/>
          <w:lang w:val="en-US"/>
        </w:rPr>
        <w:t>2</w:t>
      </w:r>
      <w:r w:rsidRPr="00E31872">
        <w:rPr>
          <w:rFonts w:ascii="Century Gothic" w:eastAsia="Century Gothic" w:hAnsi="Century Gothic" w:cs="Century Gothic"/>
          <w:b/>
          <w:sz w:val="19"/>
          <w:szCs w:val="19"/>
          <w:lang w:val="en-US"/>
        </w:rPr>
        <w:t xml:space="preserve"> emissions </w:t>
      </w:r>
      <w:r w:rsidR="00C93620" w:rsidRPr="00E31872">
        <w:rPr>
          <w:rFonts w:ascii="Century Gothic" w:eastAsia="Century Gothic" w:hAnsi="Century Gothic" w:cs="Century Gothic"/>
          <w:b/>
          <w:sz w:val="19"/>
          <w:szCs w:val="19"/>
          <w:lang w:val="en-US"/>
        </w:rPr>
        <w:t>with</w:t>
      </w:r>
      <w:r w:rsidRPr="00E31872">
        <w:rPr>
          <w:rFonts w:ascii="Century Gothic" w:eastAsia="Century Gothic" w:hAnsi="Century Gothic" w:cs="Century Gothic"/>
          <w:b/>
          <w:sz w:val="19"/>
          <w:szCs w:val="19"/>
          <w:lang w:val="en-US"/>
        </w:rPr>
        <w:t>in themselves</w:t>
      </w:r>
      <w:r w:rsidRPr="00480CC1">
        <w:rPr>
          <w:rFonts w:ascii="Century Gothic" w:eastAsia="Century Gothic" w:hAnsi="Century Gothic" w:cs="Century Gothic"/>
          <w:sz w:val="19"/>
          <w:szCs w:val="19"/>
          <w:lang w:val="en-US"/>
        </w:rPr>
        <w:t xml:space="preserve"> – i.e. without permanently relying on the purchase of offsets from the land use sector. The ETC strongly believes that this is </w:t>
      </w:r>
      <w:r w:rsidRPr="00E31872">
        <w:rPr>
          <w:rFonts w:ascii="Century Gothic" w:eastAsia="Century Gothic" w:hAnsi="Century Gothic" w:cs="Century Gothic"/>
          <w:b/>
          <w:sz w:val="19"/>
          <w:szCs w:val="19"/>
          <w:lang w:val="en-US"/>
        </w:rPr>
        <w:t>achievable by 2050 in developed economies and</w:t>
      </w:r>
      <w:r w:rsidR="00C93620" w:rsidRPr="00E31872">
        <w:rPr>
          <w:rFonts w:ascii="Century Gothic" w:eastAsia="Century Gothic" w:hAnsi="Century Gothic" w:cs="Century Gothic"/>
          <w:b/>
          <w:sz w:val="19"/>
          <w:szCs w:val="19"/>
          <w:lang w:val="en-US"/>
        </w:rPr>
        <w:t xml:space="preserve"> 2060 in developing economies.</w:t>
      </w:r>
    </w:p>
    <w:p w14:paraId="6743C55E" w14:textId="46DABEF4" w:rsidR="17A88279" w:rsidRPr="00480CC1" w:rsidRDefault="00C93620"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To reach a zero-carbon economy, we </w:t>
      </w:r>
      <w:proofErr w:type="gramStart"/>
      <w:r w:rsidRPr="00480CC1">
        <w:rPr>
          <w:rFonts w:ascii="Century Gothic" w:eastAsia="Century Gothic" w:hAnsi="Century Gothic" w:cs="Century Gothic"/>
          <w:sz w:val="19"/>
          <w:szCs w:val="19"/>
          <w:lang w:val="en-US"/>
        </w:rPr>
        <w:t>have to</w:t>
      </w:r>
      <w:proofErr w:type="gramEnd"/>
      <w:r w:rsidR="3C40E624" w:rsidRPr="00480CC1">
        <w:rPr>
          <w:rFonts w:ascii="Century Gothic" w:eastAsia="Century Gothic" w:hAnsi="Century Gothic" w:cs="Century Gothic"/>
          <w:sz w:val="19"/>
          <w:szCs w:val="19"/>
          <w:lang w:val="en-US"/>
        </w:rPr>
        <w:t xml:space="preserve"> reduce and eventually eliminate emissions from what we have labelled </w:t>
      </w:r>
      <w:r w:rsidR="3C40E624" w:rsidRPr="00E31872">
        <w:rPr>
          <w:rFonts w:ascii="Century Gothic" w:eastAsia="Century Gothic" w:hAnsi="Century Gothic" w:cs="Century Gothic"/>
          <w:b/>
          <w:sz w:val="19"/>
          <w:szCs w:val="19"/>
          <w:lang w:val="en-US"/>
        </w:rPr>
        <w:t>the “harder-to-abate” sectors</w:t>
      </w:r>
      <w:r w:rsidR="00480CC1" w:rsidRPr="00E31872">
        <w:rPr>
          <w:rFonts w:ascii="Century Gothic" w:eastAsia="Century Gothic" w:hAnsi="Century Gothic" w:cs="Century Gothic"/>
          <w:b/>
          <w:sz w:val="19"/>
          <w:szCs w:val="19"/>
          <w:lang w:val="en-US"/>
        </w:rPr>
        <w:t xml:space="preserve"> of the economy</w:t>
      </w:r>
      <w:r w:rsidR="3C40E624" w:rsidRPr="00480CC1">
        <w:rPr>
          <w:rFonts w:ascii="Century Gothic" w:eastAsia="Century Gothic" w:hAnsi="Century Gothic" w:cs="Century Gothic"/>
          <w:sz w:val="19"/>
          <w:szCs w:val="19"/>
          <w:lang w:val="en-US"/>
        </w:rPr>
        <w:t xml:space="preserve"> in heavy industry (cement, steel and chemicals) and </w:t>
      </w:r>
      <w:r w:rsidR="00480CC1" w:rsidRPr="00480CC1">
        <w:rPr>
          <w:rFonts w:ascii="Century Gothic" w:eastAsia="Century Gothic" w:hAnsi="Century Gothic" w:cs="Century Gothic"/>
          <w:sz w:val="19"/>
          <w:szCs w:val="19"/>
          <w:lang w:val="en-US"/>
        </w:rPr>
        <w:t>heavy-duty</w:t>
      </w:r>
      <w:r w:rsidR="3C40E624" w:rsidRPr="00480CC1">
        <w:rPr>
          <w:rFonts w:ascii="Century Gothic" w:eastAsia="Century Gothic" w:hAnsi="Century Gothic" w:cs="Century Gothic"/>
          <w:sz w:val="19"/>
          <w:szCs w:val="19"/>
          <w:lang w:val="en-US"/>
        </w:rPr>
        <w:t xml:space="preserve"> transport (trucking, shipping and aviation). These s</w:t>
      </w:r>
      <w:r w:rsidR="00480CC1" w:rsidRPr="00480CC1">
        <w:rPr>
          <w:rFonts w:ascii="Century Gothic" w:eastAsia="Century Gothic" w:hAnsi="Century Gothic" w:cs="Century Gothic"/>
          <w:sz w:val="19"/>
          <w:szCs w:val="19"/>
          <w:lang w:val="en-US"/>
        </w:rPr>
        <w:t xml:space="preserve">ectors currently </w:t>
      </w:r>
      <w:r w:rsidR="00480CC1" w:rsidRPr="007746CD">
        <w:rPr>
          <w:rFonts w:ascii="Century Gothic" w:eastAsia="Century Gothic" w:hAnsi="Century Gothic" w:cs="Century Gothic"/>
          <w:b/>
          <w:sz w:val="19"/>
          <w:szCs w:val="19"/>
          <w:lang w:val="en-US"/>
        </w:rPr>
        <w:t>account for 10</w:t>
      </w:r>
      <w:r w:rsidR="007746CD" w:rsidRPr="007746CD">
        <w:rPr>
          <w:rFonts w:ascii="Century Gothic" w:eastAsia="Century Gothic" w:hAnsi="Century Gothic" w:cs="Century Gothic"/>
          <w:b/>
          <w:sz w:val="19"/>
          <w:szCs w:val="19"/>
          <w:lang w:val="en-US"/>
        </w:rPr>
        <w:t>Gt</w:t>
      </w:r>
      <w:r w:rsidR="007746CD">
        <w:rPr>
          <w:rFonts w:ascii="Century Gothic" w:eastAsia="Century Gothic" w:hAnsi="Century Gothic" w:cs="Century Gothic"/>
          <w:b/>
          <w:sz w:val="19"/>
          <w:szCs w:val="19"/>
          <w:lang w:val="en-US"/>
        </w:rPr>
        <w:t xml:space="preserve"> of</w:t>
      </w:r>
      <w:r w:rsidR="007746CD" w:rsidRPr="007746CD">
        <w:rPr>
          <w:rFonts w:ascii="Century Gothic" w:eastAsia="Century Gothic" w:hAnsi="Century Gothic" w:cs="Century Gothic"/>
          <w:b/>
          <w:sz w:val="19"/>
          <w:szCs w:val="19"/>
          <w:lang w:val="en-US"/>
        </w:rPr>
        <w:t xml:space="preserve"> CO</w:t>
      </w:r>
      <w:r w:rsidR="007746CD" w:rsidRPr="007746CD">
        <w:rPr>
          <w:rFonts w:ascii="Century Gothic" w:eastAsia="Century Gothic" w:hAnsi="Century Gothic" w:cs="Century Gothic"/>
          <w:b/>
          <w:sz w:val="19"/>
          <w:szCs w:val="19"/>
          <w:vertAlign w:val="subscript"/>
          <w:lang w:val="en-US"/>
        </w:rPr>
        <w:t>2</w:t>
      </w:r>
      <w:r w:rsidR="007746CD" w:rsidRPr="007746CD">
        <w:rPr>
          <w:rFonts w:ascii="Century Gothic" w:eastAsia="Century Gothic" w:hAnsi="Century Gothic" w:cs="Century Gothic"/>
          <w:b/>
          <w:sz w:val="19"/>
          <w:szCs w:val="19"/>
          <w:lang w:val="en-US"/>
        </w:rPr>
        <w:t xml:space="preserve"> emissions</w:t>
      </w:r>
      <w:r w:rsidR="007746CD">
        <w:rPr>
          <w:rFonts w:ascii="Century Gothic" w:eastAsia="Century Gothic" w:hAnsi="Century Gothic" w:cs="Century Gothic"/>
          <w:b/>
          <w:sz w:val="19"/>
          <w:szCs w:val="19"/>
          <w:lang w:val="en-US"/>
        </w:rPr>
        <w:t xml:space="preserve"> </w:t>
      </w:r>
      <w:r w:rsidR="007746CD" w:rsidRPr="007746CD">
        <w:rPr>
          <w:rFonts w:ascii="Century Gothic" w:eastAsia="Century Gothic" w:hAnsi="Century Gothic" w:cs="Century Gothic"/>
          <w:sz w:val="19"/>
          <w:szCs w:val="19"/>
          <w:lang w:val="en-US"/>
        </w:rPr>
        <w:t>(30%</w:t>
      </w:r>
      <w:r w:rsidR="3C40E624" w:rsidRPr="007746CD">
        <w:rPr>
          <w:rFonts w:ascii="Century Gothic" w:eastAsia="Century Gothic" w:hAnsi="Century Gothic" w:cs="Century Gothic"/>
          <w:sz w:val="19"/>
          <w:szCs w:val="19"/>
          <w:lang w:val="en-US"/>
        </w:rPr>
        <w:t xml:space="preserve"> of total</w:t>
      </w:r>
      <w:r w:rsidR="007746CD">
        <w:rPr>
          <w:rFonts w:ascii="Century Gothic" w:eastAsia="Century Gothic" w:hAnsi="Century Gothic" w:cs="Century Gothic"/>
          <w:sz w:val="19"/>
          <w:szCs w:val="19"/>
          <w:lang w:val="en-US"/>
        </w:rPr>
        <w:t xml:space="preserve"> CO</w:t>
      </w:r>
      <w:r w:rsidR="007746CD" w:rsidRPr="007746CD">
        <w:rPr>
          <w:rFonts w:ascii="Century Gothic" w:eastAsia="Century Gothic" w:hAnsi="Century Gothic" w:cs="Century Gothic"/>
          <w:sz w:val="19"/>
          <w:szCs w:val="19"/>
          <w:vertAlign w:val="subscript"/>
          <w:lang w:val="en-US"/>
        </w:rPr>
        <w:t>2</w:t>
      </w:r>
      <w:r w:rsidR="007746CD">
        <w:rPr>
          <w:rFonts w:ascii="Century Gothic" w:eastAsia="Century Gothic" w:hAnsi="Century Gothic" w:cs="Century Gothic"/>
          <w:sz w:val="19"/>
          <w:szCs w:val="19"/>
          <w:lang w:val="en-US"/>
        </w:rPr>
        <w:t xml:space="preserve"> emissions</w:t>
      </w:r>
      <w:r w:rsidR="3C40E624" w:rsidRPr="007746CD">
        <w:rPr>
          <w:rFonts w:ascii="Century Gothic" w:eastAsia="Century Gothic" w:hAnsi="Century Gothic" w:cs="Century Gothic"/>
          <w:b/>
          <w:sz w:val="19"/>
          <w:szCs w:val="19"/>
          <w:lang w:val="en-US"/>
        </w:rPr>
        <w:t xml:space="preserve"> </w:t>
      </w:r>
      <w:r w:rsidR="00D75F63">
        <w:rPr>
          <w:rFonts w:ascii="Century Gothic" w:eastAsia="Century Gothic" w:hAnsi="Century Gothic" w:cs="Century Gothic"/>
          <w:sz w:val="19"/>
          <w:szCs w:val="19"/>
          <w:lang w:val="en-US"/>
        </w:rPr>
        <w:t>from the energy and industrial systems</w:t>
      </w:r>
      <w:r w:rsidR="007746CD">
        <w:rPr>
          <w:rFonts w:ascii="Century Gothic" w:eastAsia="Century Gothic" w:hAnsi="Century Gothic" w:cs="Century Gothic"/>
          <w:sz w:val="19"/>
          <w:szCs w:val="19"/>
          <w:lang w:val="en-US"/>
        </w:rPr>
        <w:t>)</w:t>
      </w:r>
      <w:r w:rsidR="3C40E624" w:rsidRPr="00480CC1">
        <w:rPr>
          <w:rFonts w:ascii="Century Gothic" w:eastAsia="Century Gothic" w:hAnsi="Century Gothic" w:cs="Century Gothic"/>
          <w:sz w:val="19"/>
          <w:szCs w:val="19"/>
          <w:lang w:val="en-US"/>
        </w:rPr>
        <w:t>, but</w:t>
      </w:r>
      <w:r w:rsidR="00480CC1" w:rsidRPr="00480CC1">
        <w:rPr>
          <w:rFonts w:ascii="Century Gothic" w:eastAsia="Century Gothic" w:hAnsi="Century Gothic" w:cs="Century Gothic"/>
          <w:sz w:val="19"/>
          <w:szCs w:val="19"/>
          <w:lang w:val="en-US"/>
        </w:rPr>
        <w:t xml:space="preserve"> their share of remaining emissions will grow as other sectors, like power, get decarbonized</w:t>
      </w:r>
      <w:r w:rsidR="3C40E624" w:rsidRPr="00480CC1">
        <w:rPr>
          <w:rFonts w:ascii="Century Gothic" w:eastAsia="Century Gothic" w:hAnsi="Century Gothic" w:cs="Century Gothic"/>
          <w:sz w:val="19"/>
          <w:szCs w:val="19"/>
          <w:lang w:val="en-US"/>
        </w:rPr>
        <w:t>. To date, many national strategies – as set out in Nationally Determined Contributions (NDC) to the P</w:t>
      </w:r>
      <w:r w:rsidR="00480CC1">
        <w:rPr>
          <w:rFonts w:ascii="Century Gothic" w:eastAsia="Century Gothic" w:hAnsi="Century Gothic" w:cs="Century Gothic"/>
          <w:sz w:val="19"/>
          <w:szCs w:val="19"/>
          <w:lang w:val="en-US"/>
        </w:rPr>
        <w:t>aris A</w:t>
      </w:r>
      <w:r w:rsidR="3C40E624" w:rsidRPr="00480CC1">
        <w:rPr>
          <w:rFonts w:ascii="Century Gothic" w:eastAsia="Century Gothic" w:hAnsi="Century Gothic" w:cs="Century Gothic"/>
          <w:sz w:val="19"/>
          <w:szCs w:val="19"/>
          <w:lang w:val="en-US"/>
        </w:rPr>
        <w:t>greement – focus little attention on these sectors.</w:t>
      </w:r>
    </w:p>
    <w:p w14:paraId="3D8E7C03" w14:textId="01421F04" w:rsidR="00480CC1" w:rsidRPr="00480CC1" w:rsidRDefault="00480CC1" w:rsidP="00480CC1">
      <w:pPr>
        <w:spacing w:before="0" w:after="16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 xml:space="preserve">The ETC’s latest report “Mission Possible” sets out </w:t>
      </w:r>
      <w:r w:rsidRPr="00E31872">
        <w:rPr>
          <w:rFonts w:ascii="Century Gothic" w:eastAsia="Century Gothic" w:hAnsi="Century Gothic" w:cs="Century Gothic"/>
          <w:b/>
          <w:sz w:val="19"/>
          <w:szCs w:val="19"/>
          <w:lang w:val="en-US"/>
        </w:rPr>
        <w:t>an optimistic but realistic message</w:t>
      </w:r>
      <w:r>
        <w:rPr>
          <w:rFonts w:ascii="Century Gothic" w:eastAsia="Century Gothic" w:hAnsi="Century Gothic" w:cs="Century Gothic"/>
          <w:sz w:val="19"/>
          <w:szCs w:val="19"/>
          <w:lang w:val="en-US"/>
        </w:rPr>
        <w:t xml:space="preserve"> – </w:t>
      </w:r>
      <w:r w:rsidRPr="00E31872">
        <w:rPr>
          <w:rFonts w:ascii="Century Gothic" w:eastAsia="Century Gothic" w:hAnsi="Century Gothic" w:cs="Century Gothic"/>
          <w:sz w:val="19"/>
          <w:szCs w:val="19"/>
          <w:lang w:val="en-US"/>
        </w:rPr>
        <w:t xml:space="preserve">it is </w:t>
      </w:r>
      <w:r w:rsidRPr="00E31872">
        <w:rPr>
          <w:rFonts w:ascii="Century Gothic" w:eastAsia="Century Gothic" w:hAnsi="Century Gothic" w:cs="Century Gothic"/>
          <w:b/>
          <w:sz w:val="19"/>
          <w:szCs w:val="19"/>
          <w:lang w:val="en-US"/>
        </w:rPr>
        <w:t>technically possible</w:t>
      </w:r>
      <w:r w:rsidRPr="00E31872">
        <w:rPr>
          <w:rFonts w:ascii="Century Gothic" w:eastAsia="Century Gothic" w:hAnsi="Century Gothic" w:cs="Century Gothic"/>
          <w:sz w:val="19"/>
          <w:szCs w:val="19"/>
          <w:lang w:val="en-US"/>
        </w:rPr>
        <w:t xml:space="preserve"> to decarbonize the harder-to-abate sectors of the economy by mid-century, at a low cost</w:t>
      </w:r>
      <w:r w:rsidRPr="00480CC1">
        <w:rPr>
          <w:rFonts w:ascii="Century Gothic" w:eastAsia="Century Gothic" w:hAnsi="Century Gothic" w:cs="Century Gothic"/>
          <w:sz w:val="19"/>
          <w:szCs w:val="19"/>
          <w:lang w:val="en-US"/>
        </w:rPr>
        <w:t xml:space="preserve"> of </w:t>
      </w:r>
      <w:r w:rsidRPr="00E31872">
        <w:rPr>
          <w:rFonts w:ascii="Century Gothic" w:eastAsia="Century Gothic" w:hAnsi="Century Gothic" w:cs="Century Gothic"/>
          <w:b/>
          <w:sz w:val="19"/>
          <w:szCs w:val="19"/>
          <w:lang w:val="en-US"/>
        </w:rPr>
        <w:t>less than 0.5% of GDP</w:t>
      </w:r>
      <w:r w:rsidRPr="00480CC1">
        <w:rPr>
          <w:rFonts w:ascii="Century Gothic" w:eastAsia="Century Gothic" w:hAnsi="Century Gothic" w:cs="Century Gothic"/>
          <w:sz w:val="19"/>
          <w:szCs w:val="19"/>
          <w:lang w:val="en-US"/>
        </w:rPr>
        <w:t xml:space="preserve">, and with only a </w:t>
      </w:r>
      <w:r w:rsidRPr="00E31872">
        <w:rPr>
          <w:rFonts w:ascii="Century Gothic" w:eastAsia="Century Gothic" w:hAnsi="Century Gothic" w:cs="Century Gothic"/>
          <w:b/>
          <w:sz w:val="19"/>
          <w:szCs w:val="19"/>
          <w:lang w:val="en-US"/>
        </w:rPr>
        <w:t>minor impact on consumer prices</w:t>
      </w:r>
      <w:r w:rsidRPr="00480CC1">
        <w:rPr>
          <w:rFonts w:ascii="Century Gothic" w:eastAsia="Century Gothic" w:hAnsi="Century Gothic" w:cs="Century Gothic"/>
          <w:sz w:val="19"/>
          <w:szCs w:val="19"/>
          <w:lang w:val="en-US"/>
        </w:rPr>
        <w:t>.</w:t>
      </w:r>
      <w:r>
        <w:rPr>
          <w:rFonts w:ascii="Century Gothic" w:eastAsia="Century Gothic" w:hAnsi="Century Gothic" w:cs="Century Gothic"/>
          <w:sz w:val="19"/>
          <w:szCs w:val="19"/>
          <w:lang w:val="en-US"/>
        </w:rPr>
        <w:t xml:space="preserve"> </w:t>
      </w:r>
      <w:r w:rsidRPr="00480CC1">
        <w:rPr>
          <w:rFonts w:ascii="Century Gothic" w:eastAsia="Century Gothic" w:hAnsi="Century Gothic" w:cs="Century Gothic"/>
          <w:sz w:val="19"/>
          <w:szCs w:val="19"/>
          <w:lang w:val="en-US"/>
        </w:rPr>
        <w:t>The technologies required</w:t>
      </w:r>
      <w:r>
        <w:rPr>
          <w:rFonts w:ascii="Century Gothic" w:eastAsia="Century Gothic" w:hAnsi="Century Gothic" w:cs="Century Gothic"/>
          <w:sz w:val="19"/>
          <w:szCs w:val="19"/>
          <w:lang w:val="en-US"/>
        </w:rPr>
        <w:t xml:space="preserve"> to achieve this already exist – </w:t>
      </w:r>
      <w:r w:rsidRPr="00480CC1">
        <w:rPr>
          <w:rFonts w:ascii="Century Gothic" w:eastAsia="Century Gothic" w:hAnsi="Century Gothic" w:cs="Century Gothic"/>
          <w:sz w:val="19"/>
          <w:szCs w:val="19"/>
          <w:lang w:val="en-US"/>
        </w:rPr>
        <w:t xml:space="preserve">although several still need to reach commercial viability </w:t>
      </w:r>
      <w:r>
        <w:rPr>
          <w:rFonts w:ascii="Century Gothic" w:eastAsia="Century Gothic" w:hAnsi="Century Gothic" w:cs="Century Gothic"/>
          <w:sz w:val="19"/>
          <w:szCs w:val="19"/>
          <w:lang w:val="en-US"/>
        </w:rPr>
        <w:t>–</w:t>
      </w:r>
      <w:r w:rsidRPr="00480CC1">
        <w:rPr>
          <w:rFonts w:ascii="Century Gothic" w:eastAsia="Century Gothic" w:hAnsi="Century Gothic" w:cs="Century Gothic"/>
          <w:sz w:val="19"/>
          <w:szCs w:val="19"/>
          <w:lang w:val="en-US"/>
        </w:rPr>
        <w:t xml:space="preserve"> and </w:t>
      </w:r>
      <w:r w:rsidR="00E31872">
        <w:rPr>
          <w:rFonts w:ascii="Century Gothic" w:eastAsia="Century Gothic" w:hAnsi="Century Gothic" w:cs="Century Gothic"/>
          <w:sz w:val="19"/>
          <w:szCs w:val="19"/>
          <w:lang w:val="en-US"/>
        </w:rPr>
        <w:t>the feasibility of the</w:t>
      </w:r>
      <w:r w:rsidRPr="00480CC1">
        <w:rPr>
          <w:rFonts w:ascii="Century Gothic" w:eastAsia="Century Gothic" w:hAnsi="Century Gothic" w:cs="Century Gothic"/>
          <w:sz w:val="19"/>
          <w:szCs w:val="19"/>
          <w:lang w:val="en-US"/>
        </w:rPr>
        <w:t xml:space="preserve"> transition does not rely on the assumption that there will be fundamental and currently unknown research breakthroughs.</w:t>
      </w:r>
    </w:p>
    <w:p w14:paraId="1E3846B9" w14:textId="77777777" w:rsidR="00480CC1" w:rsidRPr="00480CC1" w:rsidRDefault="00480CC1" w:rsidP="00480CC1">
      <w:pPr>
        <w:spacing w:before="0" w:after="160"/>
        <w:rPr>
          <w:rFonts w:ascii="Century Gothic" w:eastAsia="Century Gothic" w:hAnsi="Century Gothic" w:cs="Century Gothic"/>
          <w:sz w:val="19"/>
          <w:szCs w:val="19"/>
          <w:lang w:val="en-US"/>
        </w:rPr>
      </w:pPr>
      <w:r w:rsidRPr="00E31872">
        <w:rPr>
          <w:rFonts w:ascii="Century Gothic" w:eastAsia="Century Gothic" w:hAnsi="Century Gothic" w:cs="Century Gothic"/>
          <w:b/>
          <w:sz w:val="19"/>
          <w:szCs w:val="19"/>
          <w:lang w:val="en-US"/>
        </w:rPr>
        <w:t>Three complementary routes</w:t>
      </w:r>
      <w:r w:rsidRPr="00480CC1">
        <w:rPr>
          <w:rFonts w:ascii="Century Gothic" w:eastAsia="Century Gothic" w:hAnsi="Century Gothic" w:cs="Century Gothic"/>
          <w:sz w:val="19"/>
          <w:szCs w:val="19"/>
          <w:lang w:val="en-US"/>
        </w:rPr>
        <w:t xml:space="preserve"> can enable the full decarbonization of harder-to-abate sectors:</w:t>
      </w:r>
    </w:p>
    <w:p w14:paraId="6FFDF38E" w14:textId="282B32D4" w:rsidR="00480CC1" w:rsidRPr="00480CC1" w:rsidRDefault="00CD708D" w:rsidP="00480CC1">
      <w:pPr>
        <w:pStyle w:val="ListParagraph"/>
        <w:numPr>
          <w:ilvl w:val="0"/>
          <w:numId w:val="4"/>
        </w:numPr>
        <w:spacing w:before="0" w:after="160"/>
        <w:contextualSpacing w:val="0"/>
        <w:rPr>
          <w:color w:val="000000" w:themeColor="text1"/>
          <w:sz w:val="19"/>
          <w:szCs w:val="19"/>
          <w:lang w:val="en-US"/>
        </w:rPr>
      </w:pPr>
      <w:r>
        <w:rPr>
          <w:rFonts w:ascii="Century Gothic" w:eastAsia="Century Gothic" w:hAnsi="Century Gothic" w:cs="Century Gothic"/>
          <w:b/>
          <w:sz w:val="19"/>
          <w:szCs w:val="19"/>
          <w:lang w:val="en-US"/>
        </w:rPr>
        <w:t>Limiting demand growth</w:t>
      </w:r>
      <w:r w:rsidR="00480CC1" w:rsidRPr="00480CC1">
        <w:rPr>
          <w:rFonts w:ascii="Century Gothic" w:eastAsia="Century Gothic" w:hAnsi="Century Gothic" w:cs="Century Gothic"/>
          <w:sz w:val="19"/>
          <w:szCs w:val="19"/>
          <w:lang w:val="en-US"/>
        </w:rPr>
        <w:t xml:space="preserve"> – i.e. reducing demand for carbon-intensive products through materials efficiency and circularity, and for carbon-intensive transport through greater logistics efficiency and modal shifts</w:t>
      </w:r>
      <w:r w:rsidR="007746CD">
        <w:rPr>
          <w:rFonts w:ascii="Century Gothic" w:eastAsia="Century Gothic" w:hAnsi="Century Gothic" w:cs="Century Gothic"/>
          <w:sz w:val="19"/>
          <w:szCs w:val="19"/>
          <w:lang w:val="en-US"/>
        </w:rPr>
        <w:t>;</w:t>
      </w:r>
    </w:p>
    <w:p w14:paraId="6CD4B38E" w14:textId="68E1D17B" w:rsidR="00480CC1" w:rsidRPr="00480CC1" w:rsidRDefault="00CD708D" w:rsidP="00480CC1">
      <w:pPr>
        <w:pStyle w:val="ListParagraph"/>
        <w:numPr>
          <w:ilvl w:val="0"/>
          <w:numId w:val="4"/>
        </w:numPr>
        <w:spacing w:before="0" w:after="160"/>
        <w:contextualSpacing w:val="0"/>
        <w:rPr>
          <w:color w:val="000000" w:themeColor="text1"/>
          <w:sz w:val="19"/>
          <w:szCs w:val="19"/>
          <w:lang w:val="en-US"/>
        </w:rPr>
      </w:pPr>
      <w:r>
        <w:rPr>
          <w:rFonts w:ascii="Century Gothic" w:eastAsia="Century Gothic" w:hAnsi="Century Gothic" w:cs="Century Gothic"/>
          <w:b/>
          <w:sz w:val="19"/>
          <w:szCs w:val="19"/>
          <w:lang w:val="en-US"/>
        </w:rPr>
        <w:t>Improving energy efficiency</w:t>
      </w:r>
      <w:r w:rsidR="00480CC1" w:rsidRPr="00480CC1">
        <w:rPr>
          <w:rFonts w:ascii="Century Gothic" w:eastAsia="Century Gothic" w:hAnsi="Century Gothic" w:cs="Century Gothic"/>
          <w:sz w:val="19"/>
          <w:szCs w:val="19"/>
          <w:lang w:val="en-US"/>
        </w:rPr>
        <w:t xml:space="preserve"> – which can enable early progress in the 2020s, while more disruptive technologies are still being developed</w:t>
      </w:r>
      <w:r w:rsidR="007746CD">
        <w:rPr>
          <w:rFonts w:ascii="Century Gothic" w:eastAsia="Century Gothic" w:hAnsi="Century Gothic" w:cs="Century Gothic"/>
          <w:sz w:val="19"/>
          <w:szCs w:val="19"/>
          <w:lang w:val="en-US"/>
        </w:rPr>
        <w:t>;</w:t>
      </w:r>
    </w:p>
    <w:p w14:paraId="5FE742DB" w14:textId="2511BE62" w:rsidR="00480CC1" w:rsidRPr="00480CC1" w:rsidRDefault="00CD708D" w:rsidP="00480CC1">
      <w:pPr>
        <w:pStyle w:val="ListParagraph"/>
        <w:numPr>
          <w:ilvl w:val="0"/>
          <w:numId w:val="4"/>
        </w:numPr>
        <w:spacing w:before="0" w:after="160"/>
        <w:contextualSpacing w:val="0"/>
        <w:rPr>
          <w:color w:val="000000" w:themeColor="text1"/>
          <w:sz w:val="19"/>
          <w:szCs w:val="19"/>
          <w:lang w:val="en-US"/>
        </w:rPr>
      </w:pPr>
      <w:r>
        <w:rPr>
          <w:rFonts w:ascii="Century Gothic" w:eastAsia="Century Gothic" w:hAnsi="Century Gothic" w:cs="Century Gothic"/>
          <w:b/>
          <w:sz w:val="19"/>
          <w:szCs w:val="19"/>
          <w:lang w:val="en-US"/>
        </w:rPr>
        <w:t>Deploying d</w:t>
      </w:r>
      <w:r w:rsidR="00480CC1" w:rsidRPr="00E31872">
        <w:rPr>
          <w:rFonts w:ascii="Century Gothic" w:eastAsia="Century Gothic" w:hAnsi="Century Gothic" w:cs="Century Gothic"/>
          <w:b/>
          <w:sz w:val="19"/>
          <w:szCs w:val="19"/>
          <w:lang w:val="en-US"/>
        </w:rPr>
        <w:t>ecarbonization technologies</w:t>
      </w:r>
      <w:r w:rsidR="00480CC1" w:rsidRPr="00480CC1">
        <w:rPr>
          <w:rFonts w:ascii="Century Gothic" w:eastAsia="Century Gothic" w:hAnsi="Century Gothic" w:cs="Century Gothic"/>
          <w:sz w:val="19"/>
          <w:szCs w:val="19"/>
          <w:lang w:val="en-US"/>
        </w:rPr>
        <w:t>, like clean electrification, hydrogen, bioenergy and carbon</w:t>
      </w:r>
      <w:r w:rsidR="007746CD">
        <w:rPr>
          <w:rFonts w:ascii="Century Gothic" w:eastAsia="Century Gothic" w:hAnsi="Century Gothic" w:cs="Century Gothic"/>
          <w:sz w:val="19"/>
          <w:szCs w:val="19"/>
          <w:lang w:val="en-US"/>
        </w:rPr>
        <w:t xml:space="preserve"> capture </w:t>
      </w:r>
      <w:r>
        <w:rPr>
          <w:rFonts w:ascii="Century Gothic" w:eastAsia="Century Gothic" w:hAnsi="Century Gothic" w:cs="Century Gothic"/>
          <w:sz w:val="19"/>
          <w:szCs w:val="19"/>
          <w:lang w:val="en-US"/>
        </w:rPr>
        <w:t xml:space="preserve">– which will </w:t>
      </w:r>
      <w:r w:rsidR="007746CD" w:rsidRPr="00480CC1">
        <w:rPr>
          <w:rFonts w:ascii="Century Gothic" w:eastAsia="Century Gothic" w:hAnsi="Century Gothic" w:cs="Century Gothic"/>
          <w:sz w:val="19"/>
          <w:szCs w:val="19"/>
          <w:lang w:val="en-US"/>
        </w:rPr>
        <w:t>be indispensable to reach net-zero CO</w:t>
      </w:r>
      <w:r w:rsidR="007746CD" w:rsidRPr="00480CC1">
        <w:rPr>
          <w:rFonts w:ascii="Century Gothic" w:eastAsia="Century Gothic" w:hAnsi="Century Gothic" w:cs="Century Gothic"/>
          <w:sz w:val="19"/>
          <w:szCs w:val="19"/>
          <w:vertAlign w:val="subscript"/>
          <w:lang w:val="en-US"/>
        </w:rPr>
        <w:t>2</w:t>
      </w:r>
      <w:r w:rsidR="007746CD" w:rsidRPr="00480CC1">
        <w:rPr>
          <w:rFonts w:ascii="Century Gothic" w:eastAsia="Century Gothic" w:hAnsi="Century Gothic" w:cs="Century Gothic"/>
          <w:sz w:val="19"/>
          <w:szCs w:val="19"/>
          <w:lang w:val="en-US"/>
        </w:rPr>
        <w:t xml:space="preserve"> emissions.</w:t>
      </w:r>
    </w:p>
    <w:p w14:paraId="752CC55D" w14:textId="74E3A148" w:rsidR="17A88279" w:rsidRPr="00480CC1" w:rsidRDefault="00E31872" w:rsidP="000B1D55">
      <w:pPr>
        <w:spacing w:before="0" w:after="160"/>
        <w:rPr>
          <w:rFonts w:ascii="Century Gothic" w:eastAsia="Century Gothic" w:hAnsi="Century Gothic" w:cs="Century Gothic"/>
          <w:sz w:val="19"/>
          <w:szCs w:val="19"/>
          <w:lang w:val="en-US"/>
        </w:rPr>
      </w:pPr>
      <w:r w:rsidRPr="00E31872">
        <w:rPr>
          <w:rFonts w:ascii="Century Gothic" w:eastAsia="Century Gothic" w:hAnsi="Century Gothic" w:cs="Century Gothic"/>
          <w:b/>
          <w:sz w:val="19"/>
          <w:szCs w:val="19"/>
          <w:lang w:val="en-US"/>
        </w:rPr>
        <w:t>Slowing down the growth in demand</w:t>
      </w:r>
      <w:r w:rsidRPr="00480CC1">
        <w:rPr>
          <w:rFonts w:ascii="Century Gothic" w:eastAsia="Century Gothic" w:hAnsi="Century Gothic" w:cs="Century Gothic"/>
          <w:sz w:val="19"/>
          <w:szCs w:val="19"/>
          <w:lang w:val="en-US"/>
        </w:rPr>
        <w:t xml:space="preserve"> </w:t>
      </w:r>
      <w:r w:rsidRPr="00E31872">
        <w:rPr>
          <w:rFonts w:ascii="Century Gothic" w:eastAsia="Century Gothic" w:hAnsi="Century Gothic" w:cs="Century Gothic"/>
          <w:b/>
          <w:sz w:val="19"/>
          <w:szCs w:val="19"/>
          <w:lang w:val="en-US"/>
        </w:rPr>
        <w:t>for carbon-intensive materials and mobility services</w:t>
      </w:r>
      <w:r>
        <w:rPr>
          <w:rFonts w:ascii="Century Gothic" w:eastAsia="Century Gothic" w:hAnsi="Century Gothic" w:cs="Century Gothic"/>
          <w:sz w:val="19"/>
          <w:szCs w:val="19"/>
          <w:lang w:val="en-US"/>
        </w:rPr>
        <w:t xml:space="preserve">, and accelerating </w:t>
      </w:r>
      <w:r w:rsidR="00480CC1">
        <w:rPr>
          <w:rFonts w:ascii="Century Gothic" w:eastAsia="Century Gothic" w:hAnsi="Century Gothic" w:cs="Century Gothic"/>
          <w:sz w:val="19"/>
          <w:szCs w:val="19"/>
          <w:lang w:val="en-US"/>
        </w:rPr>
        <w:t xml:space="preserve">energy efficiency improvement can significantly reduce the scale at which decarbonization technologies need to be </w:t>
      </w:r>
      <w:proofErr w:type="gramStart"/>
      <w:r w:rsidR="00480CC1">
        <w:rPr>
          <w:rFonts w:ascii="Century Gothic" w:eastAsia="Century Gothic" w:hAnsi="Century Gothic" w:cs="Century Gothic"/>
          <w:sz w:val="19"/>
          <w:szCs w:val="19"/>
          <w:lang w:val="en-US"/>
        </w:rPr>
        <w:t>deployed, and</w:t>
      </w:r>
      <w:proofErr w:type="gramEnd"/>
      <w:r w:rsidR="00480CC1">
        <w:rPr>
          <w:rFonts w:ascii="Century Gothic" w:eastAsia="Century Gothic" w:hAnsi="Century Gothic" w:cs="Century Gothic"/>
          <w:sz w:val="19"/>
          <w:szCs w:val="19"/>
          <w:lang w:val="en-US"/>
        </w:rPr>
        <w:t xml:space="preserve"> </w:t>
      </w:r>
      <w:r w:rsidRPr="00E31872">
        <w:rPr>
          <w:rFonts w:ascii="Century Gothic" w:eastAsia="Century Gothic" w:hAnsi="Century Gothic" w:cs="Century Gothic"/>
          <w:b/>
          <w:sz w:val="19"/>
          <w:szCs w:val="19"/>
          <w:lang w:val="en-US"/>
        </w:rPr>
        <w:t>bring down</w:t>
      </w:r>
      <w:r w:rsidR="00480CC1" w:rsidRPr="00E31872">
        <w:rPr>
          <w:rFonts w:ascii="Century Gothic" w:eastAsia="Century Gothic" w:hAnsi="Century Gothic" w:cs="Century Gothic"/>
          <w:b/>
          <w:sz w:val="19"/>
          <w:szCs w:val="19"/>
          <w:lang w:val="en-US"/>
        </w:rPr>
        <w:t xml:space="preserve"> the cost of decarbonizing harder-to-abate sectors by </w:t>
      </w:r>
      <w:r w:rsidRPr="00E31872">
        <w:rPr>
          <w:rFonts w:ascii="Century Gothic" w:eastAsia="Century Gothic" w:hAnsi="Century Gothic" w:cs="Century Gothic"/>
          <w:b/>
          <w:sz w:val="19"/>
          <w:szCs w:val="19"/>
          <w:lang w:val="en-US"/>
        </w:rPr>
        <w:t>up to 45%</w:t>
      </w:r>
      <w:r>
        <w:rPr>
          <w:rFonts w:ascii="Century Gothic" w:eastAsia="Century Gothic" w:hAnsi="Century Gothic" w:cs="Century Gothic"/>
          <w:sz w:val="19"/>
          <w:szCs w:val="19"/>
          <w:lang w:val="en-US"/>
        </w:rPr>
        <w:t>.</w:t>
      </w:r>
    </w:p>
    <w:p w14:paraId="7F1D33BB" w14:textId="77777777" w:rsidR="00E31872" w:rsidRPr="00480CC1" w:rsidRDefault="00E31872" w:rsidP="00E31872">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However, this vital transition will not be achieved unless policymakers, investors and businesses across the globe jointly take </w:t>
      </w:r>
      <w:r w:rsidRPr="00E31872">
        <w:rPr>
          <w:rFonts w:ascii="Century Gothic" w:eastAsia="Century Gothic" w:hAnsi="Century Gothic" w:cs="Century Gothic"/>
          <w:b/>
          <w:sz w:val="19"/>
          <w:szCs w:val="19"/>
          <w:lang w:val="en-US"/>
        </w:rPr>
        <w:t>immediate and forceful action</w:t>
      </w:r>
      <w:r w:rsidRPr="00480CC1">
        <w:rPr>
          <w:rFonts w:ascii="Century Gothic" w:eastAsia="Century Gothic" w:hAnsi="Century Gothic" w:cs="Century Gothic"/>
          <w:sz w:val="19"/>
          <w:szCs w:val="19"/>
          <w:lang w:val="en-US"/>
        </w:rPr>
        <w:t xml:space="preserve"> to transform economic systems.</w:t>
      </w:r>
    </w:p>
    <w:p w14:paraId="5B9D7159" w14:textId="22B7EDBF"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The </w:t>
      </w:r>
      <w:r w:rsidR="00E31872">
        <w:rPr>
          <w:rFonts w:ascii="Century Gothic" w:eastAsia="Century Gothic" w:hAnsi="Century Gothic" w:cs="Century Gothic"/>
          <w:sz w:val="19"/>
          <w:szCs w:val="19"/>
          <w:lang w:val="en-US"/>
        </w:rPr>
        <w:t>“</w:t>
      </w:r>
      <w:r w:rsidRPr="00480CC1">
        <w:rPr>
          <w:rFonts w:ascii="Century Gothic" w:eastAsia="Century Gothic" w:hAnsi="Century Gothic" w:cs="Century Gothic"/>
          <w:sz w:val="19"/>
          <w:szCs w:val="19"/>
          <w:lang w:val="en-US"/>
        </w:rPr>
        <w:t>Mission Possible</w:t>
      </w:r>
      <w:r w:rsidR="00E31872">
        <w:rPr>
          <w:rFonts w:ascii="Century Gothic" w:eastAsia="Century Gothic" w:hAnsi="Century Gothic" w:cs="Century Gothic"/>
          <w:sz w:val="19"/>
          <w:szCs w:val="19"/>
          <w:lang w:val="en-US"/>
        </w:rPr>
        <w:t>”</w:t>
      </w:r>
      <w:r w:rsidRPr="00480CC1">
        <w:rPr>
          <w:rFonts w:ascii="Century Gothic" w:eastAsia="Century Gothic" w:hAnsi="Century Gothic" w:cs="Century Gothic"/>
          <w:sz w:val="19"/>
          <w:szCs w:val="19"/>
          <w:lang w:val="en-US"/>
        </w:rPr>
        <w:t xml:space="preserve"> report therefore describes in turn:</w:t>
      </w:r>
    </w:p>
    <w:p w14:paraId="695B7319" w14:textId="77777777" w:rsidR="00E31872" w:rsidRDefault="3C40E624" w:rsidP="000B1D55">
      <w:pPr>
        <w:pStyle w:val="ListParagraph"/>
        <w:numPr>
          <w:ilvl w:val="0"/>
          <w:numId w:val="4"/>
        </w:numPr>
        <w:spacing w:before="0" w:after="160"/>
        <w:contextualSpacing w:val="0"/>
        <w:rPr>
          <w:rFonts w:ascii="Century Gothic" w:eastAsia="Century Gothic" w:hAnsi="Century Gothic" w:cs="Century Gothic"/>
          <w:sz w:val="19"/>
          <w:szCs w:val="19"/>
          <w:lang w:val="en-US"/>
        </w:rPr>
      </w:pPr>
      <w:r w:rsidRPr="00E31872">
        <w:rPr>
          <w:rFonts w:ascii="Century Gothic" w:eastAsia="Century Gothic" w:hAnsi="Century Gothic" w:cs="Century Gothic"/>
          <w:b/>
          <w:sz w:val="19"/>
          <w:szCs w:val="19"/>
          <w:lang w:val="en-US"/>
        </w:rPr>
        <w:t>Why</w:t>
      </w:r>
      <w:r w:rsidRPr="00E31872">
        <w:rPr>
          <w:rFonts w:ascii="Century Gothic" w:eastAsia="Century Gothic" w:hAnsi="Century Gothic" w:cs="Century Gothic"/>
          <w:sz w:val="19"/>
          <w:szCs w:val="19"/>
          <w:lang w:val="en-US"/>
        </w:rPr>
        <w:t xml:space="preserve"> rea</w:t>
      </w:r>
      <w:r w:rsidR="00E31872">
        <w:rPr>
          <w:rFonts w:ascii="Century Gothic" w:eastAsia="Century Gothic" w:hAnsi="Century Gothic" w:cs="Century Gothic"/>
          <w:sz w:val="19"/>
          <w:szCs w:val="19"/>
          <w:lang w:val="en-US"/>
        </w:rPr>
        <w:t>ching net-</w:t>
      </w:r>
      <w:r w:rsidRPr="00E31872">
        <w:rPr>
          <w:rFonts w:ascii="Century Gothic" w:eastAsia="Century Gothic" w:hAnsi="Century Gothic" w:cs="Century Gothic"/>
          <w:sz w:val="19"/>
          <w:szCs w:val="19"/>
          <w:lang w:val="en-US"/>
        </w:rPr>
        <w:t>zero CO</w:t>
      </w:r>
      <w:r w:rsidRPr="00E31872">
        <w:rPr>
          <w:rFonts w:ascii="Century Gothic" w:eastAsia="Century Gothic" w:hAnsi="Century Gothic" w:cs="Century Gothic"/>
          <w:sz w:val="19"/>
          <w:szCs w:val="19"/>
          <w:vertAlign w:val="subscript"/>
          <w:lang w:val="en-US"/>
        </w:rPr>
        <w:t>2</w:t>
      </w:r>
      <w:r w:rsidRPr="00E31872">
        <w:rPr>
          <w:rFonts w:ascii="Century Gothic" w:eastAsia="Century Gothic" w:hAnsi="Century Gothic" w:cs="Century Gothic"/>
          <w:sz w:val="19"/>
          <w:szCs w:val="19"/>
          <w:lang w:val="en-US"/>
        </w:rPr>
        <w:t xml:space="preserve"> emissions from harder-to-abate sectors is technically and economically feasible;</w:t>
      </w:r>
    </w:p>
    <w:p w14:paraId="63A8AAE4" w14:textId="77777777" w:rsidR="00E31872" w:rsidRDefault="3C40E624" w:rsidP="000B1D55">
      <w:pPr>
        <w:pStyle w:val="ListParagraph"/>
        <w:numPr>
          <w:ilvl w:val="0"/>
          <w:numId w:val="4"/>
        </w:numPr>
        <w:spacing w:before="0" w:after="160"/>
        <w:contextualSpacing w:val="0"/>
        <w:rPr>
          <w:rFonts w:ascii="Century Gothic" w:eastAsia="Century Gothic" w:hAnsi="Century Gothic" w:cs="Century Gothic"/>
          <w:sz w:val="19"/>
          <w:szCs w:val="19"/>
          <w:lang w:val="en-US"/>
        </w:rPr>
      </w:pPr>
      <w:r w:rsidRPr="00E31872">
        <w:rPr>
          <w:rFonts w:ascii="Century Gothic" w:eastAsia="Century Gothic" w:hAnsi="Century Gothic" w:cs="Century Gothic"/>
          <w:b/>
          <w:sz w:val="19"/>
          <w:szCs w:val="19"/>
          <w:lang w:val="en-US"/>
        </w:rPr>
        <w:t xml:space="preserve">How </w:t>
      </w:r>
      <w:r w:rsidR="00E31872">
        <w:rPr>
          <w:rFonts w:ascii="Century Gothic" w:eastAsia="Century Gothic" w:hAnsi="Century Gothic" w:cs="Century Gothic"/>
          <w:sz w:val="19"/>
          <w:szCs w:val="19"/>
          <w:lang w:val="en-US"/>
        </w:rPr>
        <w:t>to manage the transition to net-zero CO</w:t>
      </w:r>
      <w:r w:rsidR="00E31872" w:rsidRPr="00E31872">
        <w:rPr>
          <w:rFonts w:ascii="Century Gothic" w:eastAsia="Century Gothic" w:hAnsi="Century Gothic" w:cs="Century Gothic"/>
          <w:sz w:val="19"/>
          <w:szCs w:val="19"/>
          <w:vertAlign w:val="subscript"/>
          <w:lang w:val="en-US"/>
        </w:rPr>
        <w:t>2</w:t>
      </w:r>
      <w:r w:rsidR="00E31872">
        <w:rPr>
          <w:rFonts w:ascii="Century Gothic" w:eastAsia="Century Gothic" w:hAnsi="Century Gothic" w:cs="Century Gothic"/>
          <w:sz w:val="19"/>
          <w:szCs w:val="19"/>
          <w:lang w:val="en-US"/>
        </w:rPr>
        <w:t xml:space="preserve"> </w:t>
      </w:r>
      <w:r w:rsidRPr="00E31872">
        <w:rPr>
          <w:rFonts w:ascii="Century Gothic" w:eastAsia="Century Gothic" w:hAnsi="Century Gothic" w:cs="Century Gothic"/>
          <w:sz w:val="19"/>
          <w:szCs w:val="19"/>
          <w:lang w:val="en-US"/>
        </w:rPr>
        <w:t xml:space="preserve">emissions in </w:t>
      </w:r>
      <w:r w:rsidR="00E31872">
        <w:rPr>
          <w:rFonts w:ascii="Century Gothic" w:eastAsia="Century Gothic" w:hAnsi="Century Gothic" w:cs="Century Gothic"/>
          <w:sz w:val="19"/>
          <w:szCs w:val="19"/>
          <w:lang w:val="en-US"/>
        </w:rPr>
        <w:t xml:space="preserve">heavy </w:t>
      </w:r>
      <w:r w:rsidRPr="00E31872">
        <w:rPr>
          <w:rFonts w:ascii="Century Gothic" w:eastAsia="Century Gothic" w:hAnsi="Century Gothic" w:cs="Century Gothic"/>
          <w:sz w:val="19"/>
          <w:szCs w:val="19"/>
          <w:lang w:val="en-US"/>
        </w:rPr>
        <w:t xml:space="preserve">industry and </w:t>
      </w:r>
      <w:r w:rsidR="00E31872">
        <w:rPr>
          <w:rFonts w:ascii="Century Gothic" w:eastAsia="Century Gothic" w:hAnsi="Century Gothic" w:cs="Century Gothic"/>
          <w:sz w:val="19"/>
          <w:szCs w:val="19"/>
          <w:lang w:val="en-US"/>
        </w:rPr>
        <w:t xml:space="preserve">heavy-duty </w:t>
      </w:r>
      <w:r w:rsidRPr="00E31872">
        <w:rPr>
          <w:rFonts w:ascii="Century Gothic" w:eastAsia="Century Gothic" w:hAnsi="Century Gothic" w:cs="Century Gothic"/>
          <w:sz w:val="19"/>
          <w:szCs w:val="19"/>
          <w:lang w:val="en-US"/>
        </w:rPr>
        <w:t>transport;</w:t>
      </w:r>
    </w:p>
    <w:p w14:paraId="6DBEBF53" w14:textId="7ACC4476" w:rsidR="17A88279" w:rsidRPr="00E31872" w:rsidRDefault="6B72C0CA" w:rsidP="000B1D55">
      <w:pPr>
        <w:pStyle w:val="ListParagraph"/>
        <w:numPr>
          <w:ilvl w:val="0"/>
          <w:numId w:val="4"/>
        </w:numPr>
        <w:spacing w:before="0" w:after="160"/>
        <w:contextualSpacing w:val="0"/>
        <w:rPr>
          <w:rFonts w:ascii="Century Gothic" w:eastAsia="Century Gothic" w:hAnsi="Century Gothic" w:cs="Century Gothic"/>
          <w:sz w:val="19"/>
          <w:szCs w:val="19"/>
          <w:lang w:val="en-US"/>
        </w:rPr>
      </w:pPr>
      <w:r w:rsidRPr="00E31872">
        <w:rPr>
          <w:rFonts w:ascii="Century Gothic" w:eastAsia="Century Gothic" w:hAnsi="Century Gothic" w:cs="Century Gothic"/>
          <w:b/>
          <w:sz w:val="19"/>
          <w:szCs w:val="19"/>
          <w:lang w:val="en-US"/>
        </w:rPr>
        <w:t>What</w:t>
      </w:r>
      <w:r w:rsidRPr="00E31872">
        <w:rPr>
          <w:rFonts w:ascii="Century Gothic" w:eastAsia="Century Gothic" w:hAnsi="Century Gothic" w:cs="Century Gothic"/>
          <w:sz w:val="19"/>
          <w:szCs w:val="19"/>
          <w:lang w:val="en-US"/>
        </w:rPr>
        <w:t xml:space="preserve"> polic</w:t>
      </w:r>
      <w:r w:rsidR="00E31872">
        <w:rPr>
          <w:rFonts w:ascii="Century Gothic" w:eastAsia="Century Gothic" w:hAnsi="Century Gothic" w:cs="Century Gothic"/>
          <w:sz w:val="19"/>
          <w:szCs w:val="19"/>
          <w:lang w:val="en-US"/>
        </w:rPr>
        <w:t>ymakers, investors, businesses and consumers</w:t>
      </w:r>
      <w:r w:rsidRPr="00E31872">
        <w:rPr>
          <w:rFonts w:ascii="Century Gothic" w:eastAsia="Century Gothic" w:hAnsi="Century Gothic" w:cs="Century Gothic"/>
          <w:sz w:val="19"/>
          <w:szCs w:val="19"/>
          <w:lang w:val="en-US"/>
        </w:rPr>
        <w:t xml:space="preserve"> must do to accelerate change.</w:t>
      </w:r>
    </w:p>
    <w:p w14:paraId="763AAD13" w14:textId="77777777" w:rsidR="00E31872" w:rsidRDefault="00E31872" w:rsidP="000B1D55">
      <w:pPr>
        <w:spacing w:before="0" w:after="160"/>
        <w:rPr>
          <w:rFonts w:ascii="Century Gothic" w:eastAsia="Century Gothic" w:hAnsi="Century Gothic" w:cs="Century Gothic"/>
          <w:b/>
          <w:bCs/>
          <w:color w:val="0070C0"/>
          <w:sz w:val="19"/>
          <w:szCs w:val="19"/>
          <w:lang w:val="en-US"/>
        </w:rPr>
      </w:pPr>
    </w:p>
    <w:p w14:paraId="0338231C" w14:textId="77777777" w:rsidR="00E31872" w:rsidRDefault="00E31872" w:rsidP="000B1D55">
      <w:pPr>
        <w:spacing w:before="0" w:after="160"/>
        <w:rPr>
          <w:rFonts w:ascii="Century Gothic" w:eastAsia="Century Gothic" w:hAnsi="Century Gothic" w:cs="Century Gothic"/>
          <w:b/>
          <w:bCs/>
          <w:color w:val="0070C0"/>
          <w:sz w:val="19"/>
          <w:szCs w:val="19"/>
          <w:lang w:val="en-US"/>
        </w:rPr>
      </w:pPr>
    </w:p>
    <w:p w14:paraId="70A13B6B" w14:textId="6833A69F" w:rsidR="17A88279" w:rsidRPr="00480CC1" w:rsidRDefault="009E2916" w:rsidP="00CD708D">
      <w:pPr>
        <w:spacing w:before="0" w:after="300"/>
        <w:rPr>
          <w:rFonts w:ascii="Century Gothic" w:eastAsia="Century Gothic" w:hAnsi="Century Gothic" w:cs="Century Gothic"/>
          <w:sz w:val="19"/>
          <w:szCs w:val="19"/>
          <w:lang w:val="en-US"/>
        </w:rPr>
      </w:pPr>
      <w:r>
        <w:rPr>
          <w:rFonts w:ascii="Century Gothic" w:eastAsia="Century Gothic" w:hAnsi="Century Gothic" w:cs="Century Gothic"/>
          <w:b/>
          <w:bCs/>
          <w:color w:val="0070C0"/>
          <w:sz w:val="19"/>
          <w:szCs w:val="19"/>
          <w:lang w:val="en-US"/>
        </w:rPr>
        <w:t>Key messages and findings</w:t>
      </w:r>
    </w:p>
    <w:p w14:paraId="7018FD9A" w14:textId="703DFC64" w:rsidR="00D75F63" w:rsidRPr="00D75F63" w:rsidRDefault="00D75F63" w:rsidP="00962332">
      <w:pPr>
        <w:pStyle w:val="ListParagraph"/>
        <w:numPr>
          <w:ilvl w:val="0"/>
          <w:numId w:val="33"/>
        </w:numPr>
        <w:spacing w:before="0" w:after="80"/>
        <w:ind w:left="357" w:hanging="357"/>
        <w:contextualSpacing w:val="0"/>
        <w:rPr>
          <w:b/>
        </w:rPr>
      </w:pPr>
      <w:r w:rsidRPr="00D75F63">
        <w:rPr>
          <w:rFonts w:ascii="Century Gothic" w:eastAsia="Century Gothic" w:hAnsi="Century Gothic" w:cs="Century Gothic"/>
          <w:b/>
          <w:sz w:val="19"/>
          <w:szCs w:val="19"/>
          <w:lang w:val="en-US"/>
        </w:rPr>
        <w:t xml:space="preserve">Decarbonizing the harder-to-abate sectors in heavy industry and heavy-duty transport is essential to limit global warming to well below 2°C and as close as possible to 1.5°C. </w:t>
      </w:r>
    </w:p>
    <w:p w14:paraId="29D5C464" w14:textId="3671C885" w:rsidR="00D75F63" w:rsidRPr="007746CD" w:rsidRDefault="009E2916" w:rsidP="00962332">
      <w:pPr>
        <w:pStyle w:val="ListParagraph"/>
        <w:numPr>
          <w:ilvl w:val="0"/>
          <w:numId w:val="4"/>
        </w:numPr>
        <w:spacing w:before="0" w:after="80"/>
        <w:contextualSpacing w:val="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I</w:t>
      </w:r>
      <w:r w:rsidR="00D75F63" w:rsidRPr="007746CD">
        <w:rPr>
          <w:rFonts w:ascii="Century Gothic" w:eastAsia="Century Gothic" w:hAnsi="Century Gothic" w:cs="Century Gothic"/>
          <w:sz w:val="19"/>
          <w:szCs w:val="19"/>
          <w:lang w:val="en-US"/>
        </w:rPr>
        <w:t xml:space="preserve">t is essential for the energy and industrial systems to </w:t>
      </w:r>
      <w:r w:rsidR="00D75F63" w:rsidRPr="009718BD">
        <w:rPr>
          <w:rFonts w:ascii="Century Gothic" w:eastAsia="Century Gothic" w:hAnsi="Century Gothic" w:cs="Century Gothic"/>
          <w:sz w:val="19"/>
          <w:szCs w:val="19"/>
          <w:highlight w:val="lightGray"/>
          <w:lang w:val="en-US"/>
        </w:rPr>
        <w:t>achieve net-zero CO</w:t>
      </w:r>
      <w:r w:rsidR="00D75F63" w:rsidRPr="009718BD">
        <w:rPr>
          <w:rFonts w:ascii="Century Gothic" w:eastAsia="Century Gothic" w:hAnsi="Century Gothic" w:cs="Century Gothic"/>
          <w:sz w:val="19"/>
          <w:szCs w:val="19"/>
          <w:highlight w:val="lightGray"/>
          <w:vertAlign w:val="subscript"/>
          <w:lang w:val="en-US"/>
        </w:rPr>
        <w:t>2</w:t>
      </w:r>
      <w:r w:rsidR="00D75F63" w:rsidRPr="009718BD">
        <w:rPr>
          <w:rFonts w:ascii="Century Gothic" w:eastAsia="Century Gothic" w:hAnsi="Century Gothic" w:cs="Century Gothic"/>
          <w:sz w:val="19"/>
          <w:szCs w:val="19"/>
          <w:highlight w:val="lightGray"/>
          <w:lang w:val="en-US"/>
        </w:rPr>
        <w:t xml:space="preserve"> emissions within themselves</w:t>
      </w:r>
      <w:r w:rsidR="00D75F63" w:rsidRPr="007746CD">
        <w:rPr>
          <w:rFonts w:ascii="Century Gothic" w:eastAsia="Century Gothic" w:hAnsi="Century Gothic" w:cs="Century Gothic"/>
          <w:sz w:val="19"/>
          <w:szCs w:val="19"/>
          <w:lang w:val="en-US"/>
        </w:rPr>
        <w:t xml:space="preserve"> – i.e. without permanently relying on offsets from the land use sector.</w:t>
      </w:r>
    </w:p>
    <w:p w14:paraId="27EFD23A" w14:textId="6C4E3C65" w:rsidR="007746CD" w:rsidRDefault="00D75F63" w:rsidP="00962332">
      <w:pPr>
        <w:pStyle w:val="ListParagraph"/>
        <w:numPr>
          <w:ilvl w:val="0"/>
          <w:numId w:val="4"/>
        </w:numPr>
        <w:spacing w:before="0" w:after="80"/>
        <w:contextualSpacing w:val="0"/>
        <w:rPr>
          <w:rFonts w:ascii="Century Gothic" w:eastAsia="Century Gothic" w:hAnsi="Century Gothic" w:cs="Century Gothic"/>
          <w:sz w:val="19"/>
          <w:szCs w:val="19"/>
          <w:lang w:val="en-US"/>
        </w:rPr>
      </w:pPr>
      <w:r w:rsidRPr="009718BD">
        <w:rPr>
          <w:rFonts w:ascii="Century Gothic" w:eastAsia="Century Gothic" w:hAnsi="Century Gothic" w:cs="Century Gothic"/>
          <w:sz w:val="19"/>
          <w:szCs w:val="19"/>
          <w:lang w:val="en-US"/>
        </w:rPr>
        <w:t xml:space="preserve">The biggest challenge in meeting the Paris Agreement lies in </w:t>
      </w:r>
      <w:r w:rsidRPr="009718BD">
        <w:rPr>
          <w:rFonts w:ascii="Century Gothic" w:eastAsia="Century Gothic" w:hAnsi="Century Gothic" w:cs="Century Gothic"/>
          <w:sz w:val="19"/>
          <w:szCs w:val="19"/>
          <w:highlight w:val="lightGray"/>
          <w:lang w:val="en-US"/>
        </w:rPr>
        <w:t xml:space="preserve">the </w:t>
      </w:r>
      <w:r w:rsidR="007746CD" w:rsidRPr="009718BD">
        <w:rPr>
          <w:rFonts w:ascii="Century Gothic" w:eastAsia="Century Gothic" w:hAnsi="Century Gothic" w:cs="Century Gothic"/>
          <w:sz w:val="19"/>
          <w:szCs w:val="19"/>
          <w:highlight w:val="lightGray"/>
          <w:lang w:val="en-US"/>
        </w:rPr>
        <w:t>harder-to-abate sectors</w:t>
      </w:r>
      <w:r w:rsidR="007746CD">
        <w:rPr>
          <w:rFonts w:ascii="Century Gothic" w:eastAsia="Century Gothic" w:hAnsi="Century Gothic" w:cs="Century Gothic"/>
          <w:sz w:val="19"/>
          <w:szCs w:val="19"/>
          <w:lang w:val="en-US"/>
        </w:rPr>
        <w:t xml:space="preserve"> </w:t>
      </w:r>
      <w:r w:rsidR="007746CD" w:rsidRPr="007746CD">
        <w:rPr>
          <w:rFonts w:ascii="Century Gothic" w:eastAsia="Century Gothic" w:hAnsi="Century Gothic" w:cs="Century Gothic"/>
          <w:sz w:val="19"/>
          <w:szCs w:val="19"/>
          <w:lang w:val="en-US"/>
        </w:rPr>
        <w:t>in h</w:t>
      </w:r>
      <w:r w:rsidR="009E2916">
        <w:rPr>
          <w:rFonts w:ascii="Century Gothic" w:eastAsia="Century Gothic" w:hAnsi="Century Gothic" w:cs="Century Gothic"/>
          <w:sz w:val="19"/>
          <w:szCs w:val="19"/>
          <w:lang w:val="en-US"/>
        </w:rPr>
        <w:t>eavy industry (cement, steel,</w:t>
      </w:r>
      <w:r w:rsidR="007746CD" w:rsidRPr="007746CD">
        <w:rPr>
          <w:rFonts w:ascii="Century Gothic" w:eastAsia="Century Gothic" w:hAnsi="Century Gothic" w:cs="Century Gothic"/>
          <w:sz w:val="19"/>
          <w:szCs w:val="19"/>
          <w:lang w:val="en-US"/>
        </w:rPr>
        <w:t xml:space="preserve"> </w:t>
      </w:r>
      <w:r w:rsidR="009E2916">
        <w:rPr>
          <w:rFonts w:ascii="Century Gothic" w:eastAsia="Century Gothic" w:hAnsi="Century Gothic" w:cs="Century Gothic"/>
          <w:sz w:val="19"/>
          <w:szCs w:val="19"/>
          <w:lang w:val="en-US"/>
        </w:rPr>
        <w:t xml:space="preserve">and </w:t>
      </w:r>
      <w:r w:rsidR="007746CD" w:rsidRPr="007746CD">
        <w:rPr>
          <w:rFonts w:ascii="Century Gothic" w:eastAsia="Century Gothic" w:hAnsi="Century Gothic" w:cs="Century Gothic"/>
          <w:sz w:val="19"/>
          <w:szCs w:val="19"/>
          <w:lang w:val="en-US"/>
        </w:rPr>
        <w:t>chemicals) and heavy-duty transport (tr</w:t>
      </w:r>
      <w:r w:rsidR="009E2916">
        <w:rPr>
          <w:rFonts w:ascii="Century Gothic" w:eastAsia="Century Gothic" w:hAnsi="Century Gothic" w:cs="Century Gothic"/>
          <w:sz w:val="19"/>
          <w:szCs w:val="19"/>
          <w:lang w:val="en-US"/>
        </w:rPr>
        <w:t>ucking, shipping,</w:t>
      </w:r>
      <w:r w:rsidR="007746CD">
        <w:rPr>
          <w:rFonts w:ascii="Century Gothic" w:eastAsia="Century Gothic" w:hAnsi="Century Gothic" w:cs="Century Gothic"/>
          <w:sz w:val="19"/>
          <w:szCs w:val="19"/>
          <w:lang w:val="en-US"/>
        </w:rPr>
        <w:t xml:space="preserve"> </w:t>
      </w:r>
      <w:r w:rsidR="009E2916">
        <w:rPr>
          <w:rFonts w:ascii="Century Gothic" w:eastAsia="Century Gothic" w:hAnsi="Century Gothic" w:cs="Century Gothic"/>
          <w:sz w:val="19"/>
          <w:szCs w:val="19"/>
          <w:lang w:val="en-US"/>
        </w:rPr>
        <w:t xml:space="preserve">and </w:t>
      </w:r>
      <w:r w:rsidR="007746CD">
        <w:rPr>
          <w:rFonts w:ascii="Century Gothic" w:eastAsia="Century Gothic" w:hAnsi="Century Gothic" w:cs="Century Gothic"/>
          <w:sz w:val="19"/>
          <w:szCs w:val="19"/>
          <w:lang w:val="en-US"/>
        </w:rPr>
        <w:t>aviation).</w:t>
      </w:r>
    </w:p>
    <w:p w14:paraId="1286EFC3" w14:textId="3F114015" w:rsidR="009E2916" w:rsidRPr="009E2916" w:rsidRDefault="007746CD" w:rsidP="00CD708D">
      <w:pPr>
        <w:pStyle w:val="ListParagraph"/>
        <w:numPr>
          <w:ilvl w:val="0"/>
          <w:numId w:val="4"/>
        </w:numPr>
        <w:spacing w:before="0" w:after="300"/>
        <w:ind w:left="714" w:hanging="357"/>
        <w:contextualSpacing w:val="0"/>
        <w:rPr>
          <w:rFonts w:ascii="Century Gothic" w:eastAsia="Century Gothic" w:hAnsi="Century Gothic" w:cs="Century Gothic"/>
          <w:sz w:val="19"/>
          <w:szCs w:val="19"/>
          <w:lang w:val="en-US"/>
        </w:rPr>
      </w:pPr>
      <w:r w:rsidRPr="007746CD">
        <w:rPr>
          <w:rFonts w:ascii="Century Gothic" w:eastAsia="Century Gothic" w:hAnsi="Century Gothic" w:cs="Century Gothic"/>
          <w:sz w:val="19"/>
          <w:szCs w:val="19"/>
          <w:lang w:val="en-US"/>
        </w:rPr>
        <w:t xml:space="preserve">These sectors </w:t>
      </w:r>
      <w:r w:rsidR="00D75F63" w:rsidRPr="007746CD">
        <w:rPr>
          <w:rFonts w:ascii="Century Gothic" w:eastAsia="Century Gothic" w:hAnsi="Century Gothic" w:cs="Century Gothic"/>
          <w:sz w:val="19"/>
          <w:szCs w:val="19"/>
          <w:lang w:val="en-US"/>
        </w:rPr>
        <w:t xml:space="preserve">currently </w:t>
      </w:r>
      <w:r w:rsidR="009E2916" w:rsidRPr="009718BD">
        <w:rPr>
          <w:rFonts w:ascii="Century Gothic" w:eastAsia="Century Gothic" w:hAnsi="Century Gothic" w:cs="Century Gothic"/>
          <w:sz w:val="19"/>
          <w:szCs w:val="19"/>
          <w:highlight w:val="lightGray"/>
          <w:lang w:val="en-US"/>
        </w:rPr>
        <w:t>account for</w:t>
      </w:r>
      <w:r w:rsidR="00D75F63" w:rsidRPr="009718BD">
        <w:rPr>
          <w:rFonts w:ascii="Century Gothic" w:eastAsia="Century Gothic" w:hAnsi="Century Gothic" w:cs="Century Gothic"/>
          <w:sz w:val="19"/>
          <w:szCs w:val="19"/>
          <w:highlight w:val="lightGray"/>
          <w:lang w:val="en-US"/>
        </w:rPr>
        <w:t xml:space="preserve"> 10</w:t>
      </w:r>
      <w:r w:rsidRPr="009718BD">
        <w:rPr>
          <w:rFonts w:ascii="Century Gothic" w:eastAsia="Century Gothic" w:hAnsi="Century Gothic" w:cs="Century Gothic"/>
          <w:sz w:val="19"/>
          <w:szCs w:val="19"/>
          <w:highlight w:val="lightGray"/>
          <w:lang w:val="en-US"/>
        </w:rPr>
        <w:t xml:space="preserve">Gt </w:t>
      </w:r>
      <w:r w:rsidR="009E2916" w:rsidRPr="009718BD">
        <w:rPr>
          <w:rFonts w:ascii="Century Gothic" w:eastAsia="Century Gothic" w:hAnsi="Century Gothic" w:cs="Century Gothic"/>
          <w:sz w:val="19"/>
          <w:szCs w:val="19"/>
          <w:highlight w:val="lightGray"/>
          <w:lang w:val="en-US"/>
        </w:rPr>
        <w:t>of CO</w:t>
      </w:r>
      <w:r w:rsidR="009E2916" w:rsidRPr="009718BD">
        <w:rPr>
          <w:rFonts w:ascii="Century Gothic" w:eastAsia="Century Gothic" w:hAnsi="Century Gothic" w:cs="Century Gothic"/>
          <w:sz w:val="19"/>
          <w:szCs w:val="19"/>
          <w:highlight w:val="lightGray"/>
          <w:vertAlign w:val="subscript"/>
          <w:lang w:val="en-US"/>
        </w:rPr>
        <w:t>2</w:t>
      </w:r>
      <w:r w:rsidR="009E2916">
        <w:rPr>
          <w:rFonts w:ascii="Century Gothic" w:eastAsia="Century Gothic" w:hAnsi="Century Gothic" w:cs="Century Gothic"/>
          <w:sz w:val="19"/>
          <w:szCs w:val="19"/>
          <w:lang w:val="en-US"/>
        </w:rPr>
        <w:t xml:space="preserve"> emissions </w:t>
      </w:r>
      <w:r w:rsidRPr="007746CD">
        <w:rPr>
          <w:rFonts w:ascii="Century Gothic" w:eastAsia="Century Gothic" w:hAnsi="Century Gothic" w:cs="Century Gothic"/>
          <w:sz w:val="19"/>
          <w:szCs w:val="19"/>
          <w:lang w:val="en-US"/>
        </w:rPr>
        <w:t xml:space="preserve">(30% </w:t>
      </w:r>
      <w:r w:rsidR="00D75F63" w:rsidRPr="007746CD">
        <w:rPr>
          <w:rFonts w:ascii="Century Gothic" w:eastAsia="Century Gothic" w:hAnsi="Century Gothic" w:cs="Century Gothic"/>
          <w:sz w:val="19"/>
          <w:szCs w:val="19"/>
          <w:lang w:val="en-US"/>
        </w:rPr>
        <w:t>of total CO</w:t>
      </w:r>
      <w:r w:rsidR="00D75F63" w:rsidRPr="007746CD">
        <w:rPr>
          <w:rFonts w:ascii="Century Gothic" w:eastAsia="Century Gothic" w:hAnsi="Century Gothic" w:cs="Century Gothic"/>
          <w:sz w:val="19"/>
          <w:szCs w:val="19"/>
          <w:vertAlign w:val="subscript"/>
          <w:lang w:val="en-US"/>
        </w:rPr>
        <w:t>2</w:t>
      </w:r>
      <w:r w:rsidR="00D75F63" w:rsidRPr="007746CD">
        <w:rPr>
          <w:rFonts w:ascii="Century Gothic" w:eastAsia="Century Gothic" w:hAnsi="Century Gothic" w:cs="Century Gothic"/>
          <w:sz w:val="19"/>
          <w:szCs w:val="19"/>
          <w:lang w:val="en-US"/>
        </w:rPr>
        <w:t xml:space="preserve"> emissions from the energy and industrial systems</w:t>
      </w:r>
      <w:r w:rsidRPr="007746CD">
        <w:rPr>
          <w:rFonts w:ascii="Century Gothic" w:eastAsia="Century Gothic" w:hAnsi="Century Gothic" w:cs="Century Gothic"/>
          <w:sz w:val="19"/>
          <w:szCs w:val="19"/>
          <w:lang w:val="en-US"/>
        </w:rPr>
        <w:t>)</w:t>
      </w:r>
      <w:r w:rsidR="00D75F63" w:rsidRPr="007746CD">
        <w:rPr>
          <w:rFonts w:ascii="Century Gothic" w:eastAsia="Century Gothic" w:hAnsi="Century Gothic" w:cs="Century Gothic"/>
          <w:sz w:val="19"/>
          <w:szCs w:val="19"/>
          <w:lang w:val="en-US"/>
        </w:rPr>
        <w:t>, but their share of remaining emissions will grow as other sectors, like power</w:t>
      </w:r>
      <w:r w:rsidR="009E2916">
        <w:rPr>
          <w:rFonts w:ascii="Century Gothic" w:eastAsia="Century Gothic" w:hAnsi="Century Gothic" w:cs="Century Gothic"/>
          <w:sz w:val="19"/>
          <w:szCs w:val="19"/>
          <w:lang w:val="en-US"/>
        </w:rPr>
        <w:t xml:space="preserve"> and light-duty vehicles</w:t>
      </w:r>
      <w:r w:rsidR="00D75F63" w:rsidRPr="007746CD">
        <w:rPr>
          <w:rFonts w:ascii="Century Gothic" w:eastAsia="Century Gothic" w:hAnsi="Century Gothic" w:cs="Century Gothic"/>
          <w:sz w:val="19"/>
          <w:szCs w:val="19"/>
          <w:lang w:val="en-US"/>
        </w:rPr>
        <w:t>, get decarbonized</w:t>
      </w:r>
      <w:r>
        <w:rPr>
          <w:rFonts w:ascii="Century Gothic" w:eastAsia="Century Gothic" w:hAnsi="Century Gothic" w:cs="Century Gothic"/>
          <w:sz w:val="19"/>
          <w:szCs w:val="19"/>
          <w:lang w:val="en-US"/>
        </w:rPr>
        <w:t>.</w:t>
      </w:r>
    </w:p>
    <w:p w14:paraId="662C8EF3" w14:textId="5FA36E86" w:rsidR="17A88279" w:rsidRPr="007746CD" w:rsidRDefault="007746CD" w:rsidP="00962332">
      <w:pPr>
        <w:pStyle w:val="ListParagraph"/>
        <w:numPr>
          <w:ilvl w:val="0"/>
          <w:numId w:val="33"/>
        </w:numPr>
        <w:spacing w:before="0" w:after="80"/>
        <w:ind w:left="357" w:hanging="357"/>
        <w:contextualSpacing w:val="0"/>
        <w:rPr>
          <w:rFonts w:ascii="Century Gothic" w:eastAsia="Century Gothic" w:hAnsi="Century Gothic" w:cs="Century Gothic"/>
          <w:b/>
          <w:sz w:val="19"/>
          <w:szCs w:val="19"/>
          <w:lang w:val="en-US"/>
        </w:rPr>
      </w:pPr>
      <w:r>
        <w:rPr>
          <w:rFonts w:ascii="Century Gothic" w:eastAsia="Century Gothic" w:hAnsi="Century Gothic" w:cs="Century Gothic"/>
          <w:b/>
          <w:sz w:val="19"/>
          <w:szCs w:val="19"/>
          <w:lang w:val="en-US"/>
        </w:rPr>
        <w:t>Reaching net-zero CO</w:t>
      </w:r>
      <w:r w:rsidRPr="007746CD">
        <w:rPr>
          <w:rFonts w:ascii="Century Gothic" w:eastAsia="Century Gothic" w:hAnsi="Century Gothic" w:cs="Century Gothic"/>
          <w:b/>
          <w:sz w:val="19"/>
          <w:szCs w:val="19"/>
          <w:vertAlign w:val="subscript"/>
          <w:lang w:val="en-US"/>
        </w:rPr>
        <w:t>2</w:t>
      </w:r>
      <w:r>
        <w:rPr>
          <w:rFonts w:ascii="Century Gothic" w:eastAsia="Century Gothic" w:hAnsi="Century Gothic" w:cs="Century Gothic"/>
          <w:b/>
          <w:sz w:val="19"/>
          <w:szCs w:val="19"/>
          <w:lang w:val="en-US"/>
        </w:rPr>
        <w:t xml:space="preserve"> emissions from</w:t>
      </w:r>
      <w:r w:rsidR="3C40E624" w:rsidRPr="007746CD">
        <w:rPr>
          <w:rFonts w:ascii="Century Gothic" w:eastAsia="Century Gothic" w:hAnsi="Century Gothic" w:cs="Century Gothic"/>
          <w:b/>
          <w:sz w:val="19"/>
          <w:szCs w:val="19"/>
          <w:lang w:val="en-US"/>
        </w:rPr>
        <w:t xml:space="preserve"> heavy industry and heavy-duty transport is technically feasible</w:t>
      </w:r>
      <w:r w:rsidR="009E2916">
        <w:rPr>
          <w:rFonts w:ascii="Century Gothic" w:eastAsia="Century Gothic" w:hAnsi="Century Gothic" w:cs="Century Gothic"/>
          <w:b/>
          <w:sz w:val="19"/>
          <w:szCs w:val="19"/>
          <w:lang w:val="en-US"/>
        </w:rPr>
        <w:t xml:space="preserve"> by 2050 in developed countries and 2060 in developing countries</w:t>
      </w:r>
      <w:r>
        <w:rPr>
          <w:rFonts w:ascii="Century Gothic" w:eastAsia="Century Gothic" w:hAnsi="Century Gothic" w:cs="Century Gothic"/>
          <w:b/>
          <w:sz w:val="19"/>
          <w:szCs w:val="19"/>
          <w:lang w:val="en-US"/>
        </w:rPr>
        <w:t>.</w:t>
      </w:r>
    </w:p>
    <w:p w14:paraId="3BE8FAC1" w14:textId="77777777" w:rsidR="007746CD" w:rsidRPr="009718BD" w:rsidRDefault="007746CD" w:rsidP="00962332">
      <w:pPr>
        <w:pStyle w:val="ListParagraph"/>
        <w:numPr>
          <w:ilvl w:val="0"/>
          <w:numId w:val="4"/>
        </w:numPr>
        <w:spacing w:before="0" w:after="80"/>
        <w:contextualSpacing w:val="0"/>
        <w:rPr>
          <w:rFonts w:ascii="Century Gothic" w:eastAsia="Century Gothic" w:hAnsi="Century Gothic" w:cs="Century Gothic"/>
          <w:sz w:val="19"/>
          <w:szCs w:val="19"/>
          <w:lang w:val="en-US"/>
        </w:rPr>
      </w:pPr>
      <w:r w:rsidRPr="009718BD">
        <w:rPr>
          <w:rFonts w:ascii="Century Gothic" w:eastAsia="Century Gothic" w:hAnsi="Century Gothic" w:cs="Century Gothic"/>
          <w:sz w:val="19"/>
          <w:szCs w:val="19"/>
          <w:highlight w:val="lightGray"/>
          <w:lang w:val="en-US"/>
        </w:rPr>
        <w:t>The technologies required to achieve this already exist</w:t>
      </w:r>
      <w:r w:rsidRPr="009718BD">
        <w:rPr>
          <w:rFonts w:ascii="Century Gothic" w:eastAsia="Century Gothic" w:hAnsi="Century Gothic" w:cs="Century Gothic"/>
          <w:sz w:val="19"/>
          <w:szCs w:val="19"/>
          <w:lang w:val="en-US"/>
        </w:rPr>
        <w:t xml:space="preserve"> – although several still need to reach commercial viability – and the feasibility of the transition does not rely on the assumption that there will be fundamental and currently unknown research breakthroughs.</w:t>
      </w:r>
    </w:p>
    <w:p w14:paraId="29F363C0" w14:textId="69C42205" w:rsidR="007746CD" w:rsidRPr="009718BD" w:rsidRDefault="00962332" w:rsidP="00962332">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9718BD">
        <w:rPr>
          <w:rFonts w:ascii="Century Gothic" w:eastAsia="Century Gothic" w:hAnsi="Century Gothic" w:cs="Century Gothic"/>
          <w:spacing w:val="-2"/>
          <w:sz w:val="19"/>
          <w:szCs w:val="19"/>
          <w:highlight w:val="lightGray"/>
          <w:lang w:val="en-US"/>
        </w:rPr>
        <w:t xml:space="preserve">Three </w:t>
      </w:r>
      <w:r w:rsidR="007746CD" w:rsidRPr="009718BD">
        <w:rPr>
          <w:rFonts w:ascii="Century Gothic" w:eastAsia="Century Gothic" w:hAnsi="Century Gothic" w:cs="Century Gothic"/>
          <w:spacing w:val="-2"/>
          <w:sz w:val="19"/>
          <w:szCs w:val="19"/>
          <w:highlight w:val="lightGray"/>
          <w:lang w:val="en-US"/>
        </w:rPr>
        <w:t>complementary routes</w:t>
      </w:r>
      <w:r w:rsidR="007746CD" w:rsidRPr="009718BD">
        <w:rPr>
          <w:rFonts w:ascii="Century Gothic" w:eastAsia="Century Gothic" w:hAnsi="Century Gothic" w:cs="Century Gothic"/>
          <w:spacing w:val="-2"/>
          <w:sz w:val="19"/>
          <w:szCs w:val="19"/>
          <w:lang w:val="en-US"/>
        </w:rPr>
        <w:t xml:space="preserve"> can enable the full decarbonization of harder-to-abate sectors:</w:t>
      </w:r>
    </w:p>
    <w:p w14:paraId="6E5F3C62" w14:textId="1B46A273" w:rsidR="007746CD" w:rsidRPr="009718BD" w:rsidRDefault="00CD708D" w:rsidP="00962332">
      <w:pPr>
        <w:pStyle w:val="ListParagraph"/>
        <w:numPr>
          <w:ilvl w:val="1"/>
          <w:numId w:val="4"/>
        </w:numPr>
        <w:spacing w:before="0" w:after="80"/>
        <w:contextualSpacing w:val="0"/>
        <w:rPr>
          <w:rFonts w:ascii="Century Gothic" w:eastAsia="Century Gothic" w:hAnsi="Century Gothic" w:cs="Century Gothic"/>
          <w:sz w:val="19"/>
          <w:szCs w:val="19"/>
          <w:lang w:val="en-US"/>
        </w:rPr>
      </w:pPr>
      <w:r w:rsidRPr="009718BD">
        <w:rPr>
          <w:rFonts w:ascii="Century Gothic" w:eastAsia="Century Gothic" w:hAnsi="Century Gothic" w:cs="Century Gothic"/>
          <w:sz w:val="19"/>
          <w:szCs w:val="19"/>
          <w:highlight w:val="lightGray"/>
          <w:lang w:val="en-US"/>
        </w:rPr>
        <w:t>Limiting demand growth</w:t>
      </w:r>
      <w:r w:rsidR="007746CD" w:rsidRPr="009718BD">
        <w:rPr>
          <w:rFonts w:ascii="Century Gothic" w:eastAsia="Century Gothic" w:hAnsi="Century Gothic" w:cs="Century Gothic"/>
          <w:sz w:val="19"/>
          <w:szCs w:val="19"/>
          <w:lang w:val="en-US"/>
        </w:rPr>
        <w:t xml:space="preserve"> – i.e. reducing demand for carbon-intensive products through materials efficiency and circularity, and for carbon-intensive transport through greater logistics efficiency and modal shifts;</w:t>
      </w:r>
    </w:p>
    <w:p w14:paraId="569C5FA1" w14:textId="03B2D243" w:rsidR="007746CD" w:rsidRPr="009718BD" w:rsidRDefault="00CD708D" w:rsidP="00962332">
      <w:pPr>
        <w:pStyle w:val="ListParagraph"/>
        <w:numPr>
          <w:ilvl w:val="1"/>
          <w:numId w:val="4"/>
        </w:numPr>
        <w:spacing w:before="0" w:after="80"/>
        <w:contextualSpacing w:val="0"/>
        <w:rPr>
          <w:rFonts w:ascii="Century Gothic" w:eastAsia="Century Gothic" w:hAnsi="Century Gothic" w:cs="Century Gothic"/>
          <w:sz w:val="19"/>
          <w:szCs w:val="19"/>
          <w:lang w:val="en-US"/>
        </w:rPr>
      </w:pPr>
      <w:r w:rsidRPr="009718BD">
        <w:rPr>
          <w:rFonts w:ascii="Century Gothic" w:eastAsia="Century Gothic" w:hAnsi="Century Gothic" w:cs="Century Gothic"/>
          <w:sz w:val="19"/>
          <w:szCs w:val="19"/>
          <w:highlight w:val="lightGray"/>
          <w:lang w:val="en-US"/>
        </w:rPr>
        <w:t>Improving e</w:t>
      </w:r>
      <w:r w:rsidR="007746CD" w:rsidRPr="009718BD">
        <w:rPr>
          <w:rFonts w:ascii="Century Gothic" w:eastAsia="Century Gothic" w:hAnsi="Century Gothic" w:cs="Century Gothic"/>
          <w:sz w:val="19"/>
          <w:szCs w:val="19"/>
          <w:highlight w:val="lightGray"/>
          <w:lang w:val="en-US"/>
        </w:rPr>
        <w:t>nergy efficiency</w:t>
      </w:r>
      <w:r w:rsidR="007746CD" w:rsidRPr="009718BD">
        <w:rPr>
          <w:rFonts w:ascii="Century Gothic" w:eastAsia="Century Gothic" w:hAnsi="Century Gothic" w:cs="Century Gothic"/>
          <w:sz w:val="19"/>
          <w:szCs w:val="19"/>
          <w:lang w:val="en-US"/>
        </w:rPr>
        <w:t xml:space="preserve"> – which can enable early progress in the 2020s, while more disruptive technologies are still being developed;</w:t>
      </w:r>
    </w:p>
    <w:p w14:paraId="480D9036" w14:textId="18A04CA9" w:rsidR="007746CD" w:rsidRPr="009718BD" w:rsidRDefault="00CD708D" w:rsidP="00CD708D">
      <w:pPr>
        <w:pStyle w:val="ListParagraph"/>
        <w:numPr>
          <w:ilvl w:val="1"/>
          <w:numId w:val="4"/>
        </w:numPr>
        <w:spacing w:before="0" w:after="300"/>
        <w:ind w:left="1434" w:hanging="357"/>
        <w:contextualSpacing w:val="0"/>
        <w:rPr>
          <w:rFonts w:ascii="Century Gothic" w:eastAsia="Century Gothic" w:hAnsi="Century Gothic" w:cs="Century Gothic"/>
          <w:sz w:val="19"/>
          <w:szCs w:val="19"/>
          <w:lang w:val="en-US"/>
        </w:rPr>
      </w:pPr>
      <w:r w:rsidRPr="009718BD">
        <w:rPr>
          <w:rFonts w:ascii="Century Gothic" w:eastAsia="Century Gothic" w:hAnsi="Century Gothic" w:cs="Century Gothic"/>
          <w:sz w:val="19"/>
          <w:szCs w:val="19"/>
          <w:highlight w:val="lightGray"/>
          <w:lang w:val="en-US"/>
        </w:rPr>
        <w:t>Deploying d</w:t>
      </w:r>
      <w:r w:rsidR="007746CD" w:rsidRPr="009718BD">
        <w:rPr>
          <w:rFonts w:ascii="Century Gothic" w:eastAsia="Century Gothic" w:hAnsi="Century Gothic" w:cs="Century Gothic"/>
          <w:sz w:val="19"/>
          <w:szCs w:val="19"/>
          <w:highlight w:val="lightGray"/>
          <w:lang w:val="en-US"/>
        </w:rPr>
        <w:t>ecarbonization technologies</w:t>
      </w:r>
      <w:r w:rsidR="007746CD" w:rsidRPr="009718BD">
        <w:rPr>
          <w:rFonts w:ascii="Century Gothic" w:eastAsia="Century Gothic" w:hAnsi="Century Gothic" w:cs="Century Gothic"/>
          <w:sz w:val="19"/>
          <w:szCs w:val="19"/>
          <w:lang w:val="en-US"/>
        </w:rPr>
        <w:t xml:space="preserve">, like clean electrification, hydrogen, bioenergy and carbon capture </w:t>
      </w:r>
      <w:r w:rsidR="009E2916" w:rsidRPr="009718BD">
        <w:rPr>
          <w:rFonts w:ascii="Century Gothic" w:eastAsia="Century Gothic" w:hAnsi="Century Gothic" w:cs="Century Gothic"/>
          <w:sz w:val="19"/>
          <w:szCs w:val="19"/>
          <w:lang w:val="en-US"/>
        </w:rPr>
        <w:t>– which will</w:t>
      </w:r>
      <w:r w:rsidR="007746CD" w:rsidRPr="009718BD">
        <w:rPr>
          <w:rFonts w:ascii="Century Gothic" w:eastAsia="Century Gothic" w:hAnsi="Century Gothic" w:cs="Century Gothic"/>
          <w:sz w:val="19"/>
          <w:szCs w:val="19"/>
          <w:lang w:val="en-US"/>
        </w:rPr>
        <w:t xml:space="preserve"> be indispensable to reach net-zero CO</w:t>
      </w:r>
      <w:r w:rsidR="007746CD" w:rsidRPr="009718BD">
        <w:rPr>
          <w:rFonts w:ascii="Century Gothic" w:eastAsia="Century Gothic" w:hAnsi="Century Gothic" w:cs="Century Gothic"/>
          <w:sz w:val="19"/>
          <w:szCs w:val="19"/>
          <w:vertAlign w:val="subscript"/>
          <w:lang w:val="en-US"/>
        </w:rPr>
        <w:t>2</w:t>
      </w:r>
      <w:r w:rsidR="007746CD" w:rsidRPr="009718BD">
        <w:rPr>
          <w:rFonts w:ascii="Century Gothic" w:eastAsia="Century Gothic" w:hAnsi="Century Gothic" w:cs="Century Gothic"/>
          <w:sz w:val="19"/>
          <w:szCs w:val="19"/>
          <w:lang w:val="en-US"/>
        </w:rPr>
        <w:t xml:space="preserve"> emissions.</w:t>
      </w:r>
    </w:p>
    <w:p w14:paraId="0900A849" w14:textId="36E49EFD" w:rsidR="009E2916" w:rsidRDefault="3C40E624" w:rsidP="00CD708D">
      <w:pPr>
        <w:pStyle w:val="ListParagraph"/>
        <w:numPr>
          <w:ilvl w:val="0"/>
          <w:numId w:val="33"/>
        </w:numPr>
        <w:spacing w:before="0" w:after="80"/>
        <w:ind w:left="357" w:hanging="357"/>
        <w:contextualSpacing w:val="0"/>
        <w:rPr>
          <w:rFonts w:ascii="Century Gothic" w:eastAsia="Century Gothic" w:hAnsi="Century Gothic" w:cs="Century Gothic"/>
          <w:b/>
          <w:sz w:val="19"/>
          <w:szCs w:val="19"/>
          <w:lang w:val="en-US"/>
        </w:rPr>
      </w:pPr>
      <w:r w:rsidRPr="009E2916">
        <w:rPr>
          <w:rFonts w:ascii="Century Gothic" w:eastAsia="Century Gothic" w:hAnsi="Century Gothic" w:cs="Century Gothic"/>
          <w:b/>
          <w:sz w:val="19"/>
          <w:szCs w:val="19"/>
          <w:lang w:val="en-US"/>
        </w:rPr>
        <w:t xml:space="preserve">Full decarbonization of </w:t>
      </w:r>
      <w:r w:rsidR="009E2916">
        <w:rPr>
          <w:rFonts w:ascii="Century Gothic" w:eastAsia="Century Gothic" w:hAnsi="Century Gothic" w:cs="Century Gothic"/>
          <w:b/>
          <w:sz w:val="19"/>
          <w:szCs w:val="19"/>
          <w:lang w:val="en-US"/>
        </w:rPr>
        <w:t xml:space="preserve">the </w:t>
      </w:r>
      <w:r w:rsidRPr="009E2916">
        <w:rPr>
          <w:rFonts w:ascii="Century Gothic" w:eastAsia="Century Gothic" w:hAnsi="Century Gothic" w:cs="Century Gothic"/>
          <w:b/>
          <w:sz w:val="19"/>
          <w:szCs w:val="19"/>
          <w:lang w:val="en-US"/>
        </w:rPr>
        <w:t xml:space="preserve">harder-to-abate sectors is also </w:t>
      </w:r>
      <w:r w:rsidR="009E2916">
        <w:rPr>
          <w:rFonts w:ascii="Century Gothic" w:eastAsia="Century Gothic" w:hAnsi="Century Gothic" w:cs="Century Gothic"/>
          <w:b/>
          <w:sz w:val="19"/>
          <w:szCs w:val="19"/>
          <w:lang w:val="en-US"/>
        </w:rPr>
        <w:t>economically feasible: it will cost less than 0.5% of global GDP</w:t>
      </w:r>
      <w:r w:rsidR="00962332">
        <w:rPr>
          <w:rFonts w:ascii="Century Gothic" w:eastAsia="Century Gothic" w:hAnsi="Century Gothic" w:cs="Century Gothic"/>
          <w:b/>
          <w:sz w:val="19"/>
          <w:szCs w:val="19"/>
          <w:lang w:val="en-US"/>
        </w:rPr>
        <w:t xml:space="preserve"> and have only a minor impact on consumer prices</w:t>
      </w:r>
      <w:r w:rsidR="009E2916">
        <w:rPr>
          <w:rFonts w:ascii="Century Gothic" w:eastAsia="Century Gothic" w:hAnsi="Century Gothic" w:cs="Century Gothic"/>
          <w:b/>
          <w:sz w:val="19"/>
          <w:szCs w:val="19"/>
          <w:lang w:val="en-US"/>
        </w:rPr>
        <w:t xml:space="preserve">. </w:t>
      </w:r>
    </w:p>
    <w:p w14:paraId="02BBCE94" w14:textId="14422550" w:rsidR="00962332" w:rsidRDefault="00962332" w:rsidP="00CD708D">
      <w:pPr>
        <w:pStyle w:val="ListParagraph"/>
        <w:numPr>
          <w:ilvl w:val="0"/>
          <w:numId w:val="4"/>
        </w:numPr>
        <w:spacing w:before="0" w:after="80"/>
        <w:contextualSpacing w:val="0"/>
        <w:rPr>
          <w:rFonts w:ascii="Century Gothic" w:eastAsia="Century Gothic" w:hAnsi="Century Gothic" w:cs="Century Gothic"/>
          <w:sz w:val="19"/>
          <w:szCs w:val="19"/>
          <w:lang w:val="en-US"/>
        </w:rPr>
      </w:pPr>
      <w:r w:rsidRPr="009718BD">
        <w:rPr>
          <w:rFonts w:ascii="Century Gothic" w:eastAsia="Century Gothic" w:hAnsi="Century Gothic" w:cs="Century Gothic"/>
          <w:sz w:val="19"/>
          <w:szCs w:val="19"/>
          <w:highlight w:val="lightGray"/>
          <w:lang w:val="en-US"/>
        </w:rPr>
        <w:t>Most of this cost (&gt;85%) will arise from three sectors</w:t>
      </w:r>
      <w:r>
        <w:rPr>
          <w:rFonts w:ascii="Century Gothic" w:eastAsia="Century Gothic" w:hAnsi="Century Gothic" w:cs="Century Gothic"/>
          <w:sz w:val="19"/>
          <w:szCs w:val="19"/>
          <w:lang w:val="en-US"/>
        </w:rPr>
        <w:t>: shipping and aviation in transport, and cement in industry.</w:t>
      </w:r>
    </w:p>
    <w:p w14:paraId="77D39B1E" w14:textId="4E0539F0" w:rsidR="00171877" w:rsidRDefault="00171877" w:rsidP="00CD708D">
      <w:pPr>
        <w:pStyle w:val="ListParagraph"/>
        <w:numPr>
          <w:ilvl w:val="0"/>
          <w:numId w:val="4"/>
        </w:numPr>
        <w:spacing w:before="0" w:after="80"/>
        <w:contextualSpacing w:val="0"/>
        <w:rPr>
          <w:rFonts w:ascii="Century Gothic" w:eastAsia="Century Gothic" w:hAnsi="Century Gothic" w:cs="Century Gothic"/>
          <w:sz w:val="19"/>
          <w:szCs w:val="19"/>
          <w:lang w:val="en-US"/>
        </w:rPr>
      </w:pPr>
      <w:r w:rsidRPr="009718BD">
        <w:rPr>
          <w:rFonts w:ascii="Century Gothic" w:eastAsia="Century Gothic" w:hAnsi="Century Gothic" w:cs="Century Gothic"/>
          <w:sz w:val="19"/>
          <w:szCs w:val="19"/>
          <w:highlight w:val="lightGray"/>
          <w:lang w:val="en-US"/>
        </w:rPr>
        <w:t>The impact on the price of intermediate products could be significant</w:t>
      </w:r>
      <w:r>
        <w:rPr>
          <w:rFonts w:ascii="Century Gothic" w:eastAsia="Century Gothic" w:hAnsi="Century Gothic" w:cs="Century Gothic"/>
          <w:sz w:val="19"/>
          <w:szCs w:val="19"/>
          <w:lang w:val="en-US"/>
        </w:rPr>
        <w:t xml:space="preserve">, e.g. increasing the cost of a </w:t>
      </w:r>
      <w:proofErr w:type="spellStart"/>
      <w:r>
        <w:rPr>
          <w:rFonts w:ascii="Century Gothic" w:eastAsia="Century Gothic" w:hAnsi="Century Gothic" w:cs="Century Gothic"/>
          <w:sz w:val="19"/>
          <w:szCs w:val="19"/>
          <w:lang w:val="en-US"/>
        </w:rPr>
        <w:t>tonne</w:t>
      </w:r>
      <w:proofErr w:type="spellEnd"/>
      <w:r>
        <w:rPr>
          <w:rFonts w:ascii="Century Gothic" w:eastAsia="Century Gothic" w:hAnsi="Century Gothic" w:cs="Century Gothic"/>
          <w:sz w:val="19"/>
          <w:szCs w:val="19"/>
          <w:lang w:val="en-US"/>
        </w:rPr>
        <w:t xml:space="preserve"> of steel by 20% or even doubling the cost of a </w:t>
      </w:r>
      <w:proofErr w:type="spellStart"/>
      <w:r>
        <w:rPr>
          <w:rFonts w:ascii="Century Gothic" w:eastAsia="Century Gothic" w:hAnsi="Century Gothic" w:cs="Century Gothic"/>
          <w:sz w:val="19"/>
          <w:szCs w:val="19"/>
          <w:lang w:val="en-US"/>
        </w:rPr>
        <w:t>tonne</w:t>
      </w:r>
      <w:proofErr w:type="spellEnd"/>
      <w:r>
        <w:rPr>
          <w:rFonts w:ascii="Century Gothic" w:eastAsia="Century Gothic" w:hAnsi="Century Gothic" w:cs="Century Gothic"/>
          <w:sz w:val="19"/>
          <w:szCs w:val="19"/>
          <w:lang w:val="en-US"/>
        </w:rPr>
        <w:t xml:space="preserve"> of cement.</w:t>
      </w:r>
    </w:p>
    <w:p w14:paraId="6BC42FC9" w14:textId="566CDFB0" w:rsidR="00171877" w:rsidRDefault="00CD708D" w:rsidP="00CD708D">
      <w:pPr>
        <w:pStyle w:val="ListParagraph"/>
        <w:numPr>
          <w:ilvl w:val="0"/>
          <w:numId w:val="4"/>
        </w:numPr>
        <w:spacing w:before="0" w:after="80"/>
        <w:contextualSpacing w:val="0"/>
        <w:rPr>
          <w:rFonts w:ascii="Century Gothic" w:eastAsia="Century Gothic" w:hAnsi="Century Gothic" w:cs="Century Gothic"/>
          <w:sz w:val="19"/>
          <w:szCs w:val="19"/>
          <w:lang w:val="en-US"/>
        </w:rPr>
      </w:pPr>
      <w:r w:rsidRPr="009718BD">
        <w:rPr>
          <w:rFonts w:ascii="Century Gothic" w:eastAsia="Century Gothic" w:hAnsi="Century Gothic" w:cs="Century Gothic"/>
          <w:sz w:val="19"/>
          <w:szCs w:val="19"/>
          <w:highlight w:val="lightGray"/>
          <w:lang w:val="en-US"/>
        </w:rPr>
        <w:t>But</w:t>
      </w:r>
      <w:r w:rsidR="00171877" w:rsidRPr="009718BD">
        <w:rPr>
          <w:rFonts w:ascii="Century Gothic" w:eastAsia="Century Gothic" w:hAnsi="Century Gothic" w:cs="Century Gothic"/>
          <w:sz w:val="19"/>
          <w:szCs w:val="19"/>
          <w:highlight w:val="lightGray"/>
          <w:lang w:val="en-US"/>
        </w:rPr>
        <w:t xml:space="preserve"> the impact on consumer prices will</w:t>
      </w:r>
      <w:r w:rsidRPr="009718BD">
        <w:rPr>
          <w:rFonts w:ascii="Century Gothic" w:eastAsia="Century Gothic" w:hAnsi="Century Gothic" w:cs="Century Gothic"/>
          <w:sz w:val="19"/>
          <w:szCs w:val="19"/>
          <w:highlight w:val="lightGray"/>
          <w:lang w:val="en-US"/>
        </w:rPr>
        <w:t xml:space="preserve"> likely</w:t>
      </w:r>
      <w:r w:rsidR="00171877" w:rsidRPr="009718BD">
        <w:rPr>
          <w:rFonts w:ascii="Century Gothic" w:eastAsia="Century Gothic" w:hAnsi="Century Gothic" w:cs="Century Gothic"/>
          <w:sz w:val="19"/>
          <w:szCs w:val="19"/>
          <w:highlight w:val="lightGray"/>
          <w:lang w:val="en-US"/>
        </w:rPr>
        <w:t xml:space="preserve"> be minor</w:t>
      </w:r>
      <w:r w:rsidR="00171877">
        <w:rPr>
          <w:rFonts w:ascii="Century Gothic" w:eastAsia="Century Gothic" w:hAnsi="Century Gothic" w:cs="Century Gothic"/>
          <w:sz w:val="19"/>
          <w:szCs w:val="19"/>
          <w:lang w:val="en-US"/>
        </w:rPr>
        <w:t>, for instance:</w:t>
      </w:r>
    </w:p>
    <w:p w14:paraId="0155B571" w14:textId="77777777" w:rsidR="00171877" w:rsidRDefault="00171877" w:rsidP="00CD708D">
      <w:pPr>
        <w:pStyle w:val="ListParagraph"/>
        <w:numPr>
          <w:ilvl w:val="1"/>
          <w:numId w:val="4"/>
        </w:numPr>
        <w:spacing w:before="0" w:after="80"/>
        <w:contextualSpacing w:val="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Green steel use would add US$18</w:t>
      </w:r>
      <w:r w:rsidRPr="00480CC1">
        <w:rPr>
          <w:rFonts w:ascii="Century Gothic" w:eastAsia="Century Gothic" w:hAnsi="Century Gothic" w:cs="Century Gothic"/>
          <w:sz w:val="19"/>
          <w:szCs w:val="19"/>
          <w:lang w:val="en-US"/>
        </w:rPr>
        <w:t xml:space="preserve">0 on the price of a car. </w:t>
      </w:r>
    </w:p>
    <w:p w14:paraId="211C7029" w14:textId="77777777" w:rsidR="00171877" w:rsidRDefault="00171877" w:rsidP="00CD708D">
      <w:pPr>
        <w:pStyle w:val="ListParagraph"/>
        <w:numPr>
          <w:ilvl w:val="1"/>
          <w:numId w:val="4"/>
        </w:numPr>
        <w:spacing w:before="0" w:after="80"/>
        <w:contextualSpacing w:val="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Green shipping would add 1</w:t>
      </w:r>
      <w:r w:rsidRPr="00171877">
        <w:rPr>
          <w:rFonts w:ascii="Century Gothic" w:eastAsia="Century Gothic" w:hAnsi="Century Gothic" w:cs="Century Gothic"/>
          <w:sz w:val="19"/>
          <w:szCs w:val="19"/>
          <w:lang w:val="en-US"/>
        </w:rPr>
        <w:t xml:space="preserve">% on the price of imported manufactured goods. </w:t>
      </w:r>
    </w:p>
    <w:p w14:paraId="29DFCE62" w14:textId="1BD18F9A" w:rsidR="00171877" w:rsidRPr="00171877" w:rsidRDefault="00171877" w:rsidP="00CD708D">
      <w:pPr>
        <w:pStyle w:val="ListParagraph"/>
        <w:numPr>
          <w:ilvl w:val="1"/>
          <w:numId w:val="4"/>
        </w:numPr>
        <w:spacing w:before="0" w:after="80"/>
        <w:contextualSpacing w:val="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 xml:space="preserve">Low-carbon plastics would add </w:t>
      </w:r>
      <w:r w:rsidRPr="00171877">
        <w:rPr>
          <w:rFonts w:ascii="Century Gothic" w:eastAsia="Century Gothic" w:hAnsi="Century Gothic" w:cs="Century Gothic"/>
          <w:sz w:val="19"/>
          <w:szCs w:val="19"/>
          <w:lang w:val="en-US"/>
        </w:rPr>
        <w:t xml:space="preserve">1 </w:t>
      </w:r>
      <w:r>
        <w:rPr>
          <w:rFonts w:ascii="Century Gothic" w:eastAsia="Century Gothic" w:hAnsi="Century Gothic" w:cs="Century Gothic"/>
          <w:sz w:val="19"/>
          <w:szCs w:val="19"/>
          <w:lang w:val="en-US"/>
        </w:rPr>
        <w:t xml:space="preserve">US$ </w:t>
      </w:r>
      <w:r w:rsidRPr="00171877">
        <w:rPr>
          <w:rFonts w:ascii="Century Gothic" w:eastAsia="Century Gothic" w:hAnsi="Century Gothic" w:cs="Century Gothic"/>
          <w:sz w:val="19"/>
          <w:szCs w:val="19"/>
          <w:lang w:val="en-US"/>
        </w:rPr>
        <w:t>cent on</w:t>
      </w:r>
      <w:r>
        <w:rPr>
          <w:rFonts w:ascii="Century Gothic" w:eastAsia="Century Gothic" w:hAnsi="Century Gothic" w:cs="Century Gothic"/>
          <w:sz w:val="19"/>
          <w:szCs w:val="19"/>
          <w:lang w:val="en-US"/>
        </w:rPr>
        <w:t xml:space="preserve"> the price of a bottle of soda.</w:t>
      </w:r>
    </w:p>
    <w:p w14:paraId="31146742" w14:textId="0D9DC0A7" w:rsidR="00962332" w:rsidRDefault="00962332" w:rsidP="00CD708D">
      <w:pPr>
        <w:pStyle w:val="ListParagraph"/>
        <w:numPr>
          <w:ilvl w:val="0"/>
          <w:numId w:val="4"/>
        </w:numPr>
        <w:spacing w:before="0" w:after="80"/>
        <w:contextualSpacing w:val="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 xml:space="preserve">These decarbonization costs </w:t>
      </w:r>
      <w:r w:rsidRPr="009718BD">
        <w:rPr>
          <w:rFonts w:ascii="Century Gothic" w:eastAsia="Century Gothic" w:hAnsi="Century Gothic" w:cs="Century Gothic"/>
          <w:sz w:val="19"/>
          <w:szCs w:val="19"/>
          <w:highlight w:val="lightGray"/>
          <w:lang w:val="en-US"/>
        </w:rPr>
        <w:t>could be significantly reduced by three factor</w:t>
      </w:r>
      <w:r w:rsidR="00171877" w:rsidRPr="009718BD">
        <w:rPr>
          <w:rFonts w:ascii="Century Gothic" w:eastAsia="Century Gothic" w:hAnsi="Century Gothic" w:cs="Century Gothic"/>
          <w:sz w:val="19"/>
          <w:szCs w:val="19"/>
          <w:highlight w:val="lightGray"/>
          <w:lang w:val="en-US"/>
        </w:rPr>
        <w:t>s</w:t>
      </w:r>
      <w:r>
        <w:rPr>
          <w:rFonts w:ascii="Century Gothic" w:eastAsia="Century Gothic" w:hAnsi="Century Gothic" w:cs="Century Gothic"/>
          <w:sz w:val="19"/>
          <w:szCs w:val="19"/>
          <w:lang w:val="en-US"/>
        </w:rPr>
        <w:t>:</w:t>
      </w:r>
    </w:p>
    <w:p w14:paraId="3555B6EF" w14:textId="2238E973" w:rsidR="00962332" w:rsidRDefault="00962332" w:rsidP="00CD708D">
      <w:pPr>
        <w:pStyle w:val="ListParagraph"/>
        <w:numPr>
          <w:ilvl w:val="1"/>
          <w:numId w:val="4"/>
        </w:numPr>
        <w:spacing w:before="0" w:after="80"/>
        <w:contextualSpacing w:val="0"/>
        <w:rPr>
          <w:rFonts w:ascii="Century Gothic" w:eastAsia="Century Gothic" w:hAnsi="Century Gothic" w:cs="Century Gothic"/>
          <w:sz w:val="19"/>
          <w:szCs w:val="19"/>
          <w:lang w:val="en-US"/>
        </w:rPr>
      </w:pPr>
      <w:proofErr w:type="gramStart"/>
      <w:r w:rsidRPr="009718BD">
        <w:rPr>
          <w:rFonts w:ascii="Century Gothic" w:eastAsia="Century Gothic" w:hAnsi="Century Gothic" w:cs="Century Gothic"/>
          <w:sz w:val="19"/>
          <w:szCs w:val="19"/>
          <w:highlight w:val="lightGray"/>
          <w:lang w:val="en-US"/>
        </w:rPr>
        <w:t>Lower renewable energy costs</w:t>
      </w:r>
      <w:r>
        <w:rPr>
          <w:rFonts w:ascii="Century Gothic" w:eastAsia="Century Gothic" w:hAnsi="Century Gothic" w:cs="Century Gothic"/>
          <w:sz w:val="19"/>
          <w:szCs w:val="19"/>
          <w:lang w:val="en-US"/>
        </w:rPr>
        <w:t xml:space="preserve">, </w:t>
      </w:r>
      <w:r w:rsidR="00171877">
        <w:rPr>
          <w:rFonts w:ascii="Century Gothic" w:eastAsia="Century Gothic" w:hAnsi="Century Gothic" w:cs="Century Gothic"/>
          <w:sz w:val="19"/>
          <w:szCs w:val="19"/>
          <w:lang w:val="en-US"/>
        </w:rPr>
        <w:t>in particular</w:t>
      </w:r>
      <w:r>
        <w:rPr>
          <w:rFonts w:ascii="Century Gothic" w:eastAsia="Century Gothic" w:hAnsi="Century Gothic" w:cs="Century Gothic"/>
          <w:sz w:val="19"/>
          <w:szCs w:val="19"/>
          <w:lang w:val="en-US"/>
        </w:rPr>
        <w:t xml:space="preserve"> renewable </w:t>
      </w:r>
      <w:r w:rsidR="00171877">
        <w:rPr>
          <w:rFonts w:ascii="Century Gothic" w:eastAsia="Century Gothic" w:hAnsi="Century Gothic" w:cs="Century Gothic"/>
          <w:sz w:val="19"/>
          <w:szCs w:val="19"/>
          <w:lang w:val="en-US"/>
        </w:rPr>
        <w:t>power and sustainable bioenergy,</w:t>
      </w:r>
      <w:proofErr w:type="gramEnd"/>
      <w:r w:rsidR="00171877">
        <w:rPr>
          <w:rFonts w:ascii="Century Gothic" w:eastAsia="Century Gothic" w:hAnsi="Century Gothic" w:cs="Century Gothic"/>
          <w:sz w:val="19"/>
          <w:szCs w:val="19"/>
          <w:lang w:val="en-US"/>
        </w:rPr>
        <w:t xml:space="preserve"> could bring down the total cost to the economy by up to 45%.</w:t>
      </w:r>
    </w:p>
    <w:p w14:paraId="4178A5A3" w14:textId="77777777" w:rsidR="00171877" w:rsidRDefault="00171877" w:rsidP="00CD708D">
      <w:pPr>
        <w:pStyle w:val="ListParagraph"/>
        <w:numPr>
          <w:ilvl w:val="1"/>
          <w:numId w:val="4"/>
        </w:numPr>
        <w:spacing w:before="0" w:after="80"/>
        <w:contextualSpacing w:val="0"/>
        <w:rPr>
          <w:rFonts w:ascii="Century Gothic" w:eastAsia="Century Gothic" w:hAnsi="Century Gothic" w:cs="Century Gothic"/>
          <w:sz w:val="19"/>
          <w:szCs w:val="19"/>
          <w:lang w:val="en-US"/>
        </w:rPr>
      </w:pPr>
      <w:r w:rsidRPr="009718BD">
        <w:rPr>
          <w:rFonts w:ascii="Century Gothic" w:eastAsia="Century Gothic" w:hAnsi="Century Gothic" w:cs="Century Gothic"/>
          <w:sz w:val="19"/>
          <w:szCs w:val="19"/>
          <w:highlight w:val="lightGray"/>
          <w:lang w:val="en-US"/>
        </w:rPr>
        <w:t>Maximizing</w:t>
      </w:r>
      <w:r w:rsidR="00962332" w:rsidRPr="009718BD">
        <w:rPr>
          <w:rFonts w:ascii="Century Gothic" w:eastAsia="Century Gothic" w:hAnsi="Century Gothic" w:cs="Century Gothic"/>
          <w:sz w:val="19"/>
          <w:szCs w:val="19"/>
          <w:highlight w:val="lightGray"/>
          <w:lang w:val="en-US"/>
        </w:rPr>
        <w:t xml:space="preserve"> energy efficiency improvement</w:t>
      </w:r>
      <w:r w:rsidRPr="009718BD">
        <w:rPr>
          <w:rFonts w:ascii="Century Gothic" w:eastAsia="Century Gothic" w:hAnsi="Century Gothic" w:cs="Century Gothic"/>
          <w:sz w:val="19"/>
          <w:szCs w:val="19"/>
          <w:highlight w:val="lightGray"/>
          <w:lang w:val="en-US"/>
        </w:rPr>
        <w:t xml:space="preserve"> and limiting the growth in demand</w:t>
      </w:r>
      <w:r>
        <w:rPr>
          <w:rFonts w:ascii="Century Gothic" w:eastAsia="Century Gothic" w:hAnsi="Century Gothic" w:cs="Century Gothic"/>
          <w:sz w:val="19"/>
          <w:szCs w:val="19"/>
          <w:lang w:val="en-US"/>
        </w:rPr>
        <w:t xml:space="preserve"> for carbon-intensive materials and services could bring down the cost by up to 45%.</w:t>
      </w:r>
    </w:p>
    <w:p w14:paraId="52203D3F" w14:textId="38034723" w:rsidR="00171877" w:rsidRDefault="00171877" w:rsidP="00CD708D">
      <w:pPr>
        <w:pStyle w:val="ListParagraph"/>
        <w:numPr>
          <w:ilvl w:val="1"/>
          <w:numId w:val="4"/>
        </w:numPr>
        <w:spacing w:before="0" w:after="300"/>
        <w:ind w:left="1434" w:hanging="357"/>
        <w:contextualSpacing w:val="0"/>
        <w:rPr>
          <w:rFonts w:ascii="Century Gothic" w:eastAsia="Century Gothic" w:hAnsi="Century Gothic" w:cs="Century Gothic"/>
          <w:sz w:val="19"/>
          <w:szCs w:val="19"/>
          <w:lang w:val="en-US"/>
        </w:rPr>
      </w:pPr>
      <w:r w:rsidRPr="009718BD">
        <w:rPr>
          <w:rFonts w:ascii="Century Gothic" w:eastAsia="Century Gothic" w:hAnsi="Century Gothic" w:cs="Century Gothic"/>
          <w:sz w:val="19"/>
          <w:szCs w:val="19"/>
          <w:highlight w:val="lightGray"/>
          <w:lang w:val="en-US"/>
        </w:rPr>
        <w:t>Future technological developments</w:t>
      </w:r>
      <w:r>
        <w:rPr>
          <w:rFonts w:ascii="Century Gothic" w:eastAsia="Century Gothic" w:hAnsi="Century Gothic" w:cs="Century Gothic"/>
          <w:sz w:val="19"/>
          <w:szCs w:val="19"/>
          <w:lang w:val="en-US"/>
        </w:rPr>
        <w:t xml:space="preserve"> are likely to trigger economy of scale and learning curve effects, and technological breakthroughs could also lower costs.</w:t>
      </w:r>
    </w:p>
    <w:p w14:paraId="4AC8674A" w14:textId="4B59B1CC" w:rsidR="00CD708D" w:rsidRDefault="00CD708D" w:rsidP="00CD708D">
      <w:pPr>
        <w:spacing w:before="0" w:after="160"/>
        <w:rPr>
          <w:rFonts w:ascii="Century Gothic" w:eastAsia="Century Gothic" w:hAnsi="Century Gothic" w:cs="Century Gothic"/>
          <w:b/>
          <w:sz w:val="19"/>
          <w:szCs w:val="19"/>
          <w:lang w:val="en-US"/>
        </w:rPr>
      </w:pPr>
    </w:p>
    <w:p w14:paraId="7BBBE973" w14:textId="58A9B1DB" w:rsidR="00CD708D" w:rsidRPr="00CD708D" w:rsidRDefault="00CD708D" w:rsidP="00CD708D">
      <w:pPr>
        <w:spacing w:before="0" w:after="160"/>
        <w:rPr>
          <w:rFonts w:ascii="Century Gothic" w:eastAsia="Century Gothic" w:hAnsi="Century Gothic" w:cs="Century Gothic"/>
          <w:b/>
          <w:sz w:val="19"/>
          <w:szCs w:val="19"/>
          <w:lang w:val="en-US"/>
        </w:rPr>
      </w:pPr>
    </w:p>
    <w:p w14:paraId="74153E8F" w14:textId="6534A70D" w:rsidR="00CD708D" w:rsidRDefault="00CD708D" w:rsidP="00B43A40">
      <w:pPr>
        <w:pStyle w:val="ListParagraph"/>
        <w:numPr>
          <w:ilvl w:val="0"/>
          <w:numId w:val="33"/>
        </w:numPr>
        <w:spacing w:before="0" w:after="80"/>
        <w:ind w:left="357" w:hanging="357"/>
        <w:contextualSpacing w:val="0"/>
        <w:rPr>
          <w:rFonts w:ascii="Century Gothic" w:eastAsia="Century Gothic" w:hAnsi="Century Gothic" w:cs="Century Gothic"/>
          <w:b/>
          <w:sz w:val="19"/>
          <w:szCs w:val="19"/>
          <w:lang w:val="en-US"/>
        </w:rPr>
      </w:pPr>
      <w:r>
        <w:rPr>
          <w:rFonts w:ascii="Century Gothic" w:eastAsia="Century Gothic" w:hAnsi="Century Gothic" w:cs="Century Gothic"/>
          <w:b/>
          <w:sz w:val="19"/>
          <w:szCs w:val="19"/>
          <w:lang w:val="en-US"/>
        </w:rPr>
        <w:t>How to reach net-zero CO</w:t>
      </w:r>
      <w:r w:rsidRPr="00CD708D">
        <w:rPr>
          <w:rFonts w:ascii="Century Gothic" w:eastAsia="Century Gothic" w:hAnsi="Century Gothic" w:cs="Century Gothic"/>
          <w:b/>
          <w:sz w:val="19"/>
          <w:szCs w:val="19"/>
          <w:vertAlign w:val="subscript"/>
          <w:lang w:val="en-US"/>
        </w:rPr>
        <w:t>2</w:t>
      </w:r>
      <w:r>
        <w:rPr>
          <w:rFonts w:ascii="Century Gothic" w:eastAsia="Century Gothic" w:hAnsi="Century Gothic" w:cs="Century Gothic"/>
          <w:b/>
          <w:sz w:val="19"/>
          <w:szCs w:val="19"/>
          <w:lang w:val="en-US"/>
        </w:rPr>
        <w:t xml:space="preserve"> emissions from heavy industry</w:t>
      </w:r>
    </w:p>
    <w:p w14:paraId="2DC128C6" w14:textId="40A89D9F" w:rsidR="00CD708D" w:rsidRDefault="00CD708D" w:rsidP="00CD708D">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9718BD">
        <w:rPr>
          <w:rFonts w:ascii="Century Gothic" w:eastAsia="Century Gothic" w:hAnsi="Century Gothic" w:cs="Century Gothic"/>
          <w:spacing w:val="-2"/>
          <w:sz w:val="19"/>
          <w:szCs w:val="19"/>
          <w:highlight w:val="lightGray"/>
          <w:lang w:val="en-US"/>
        </w:rPr>
        <w:t>Greater materials efficiency and circularity</w:t>
      </w:r>
      <w:r w:rsidRPr="00CD708D">
        <w:rPr>
          <w:rFonts w:ascii="Century Gothic" w:eastAsia="Century Gothic" w:hAnsi="Century Gothic" w:cs="Century Gothic"/>
          <w:spacing w:val="-2"/>
          <w:sz w:val="19"/>
          <w:szCs w:val="19"/>
          <w:lang w:val="en-US"/>
        </w:rPr>
        <w:t xml:space="preserve"> can </w:t>
      </w:r>
      <w:r>
        <w:rPr>
          <w:rFonts w:ascii="Century Gothic" w:eastAsia="Century Gothic" w:hAnsi="Century Gothic" w:cs="Century Gothic"/>
          <w:spacing w:val="-2"/>
          <w:sz w:val="19"/>
          <w:szCs w:val="19"/>
          <w:lang w:val="en-US"/>
        </w:rPr>
        <w:t>reduce CO</w:t>
      </w:r>
      <w:r w:rsidRPr="00CD708D">
        <w:rPr>
          <w:rFonts w:ascii="Century Gothic" w:eastAsia="Century Gothic" w:hAnsi="Century Gothic" w:cs="Century Gothic"/>
          <w:spacing w:val="-2"/>
          <w:sz w:val="19"/>
          <w:szCs w:val="19"/>
          <w:vertAlign w:val="subscript"/>
          <w:lang w:val="en-US"/>
        </w:rPr>
        <w:t>2</w:t>
      </w:r>
      <w:r>
        <w:rPr>
          <w:rFonts w:ascii="Century Gothic" w:eastAsia="Century Gothic" w:hAnsi="Century Gothic" w:cs="Century Gothic"/>
          <w:spacing w:val="-2"/>
          <w:sz w:val="19"/>
          <w:szCs w:val="19"/>
          <w:lang w:val="en-US"/>
        </w:rPr>
        <w:t xml:space="preserve"> emissions from heavy industry by </w:t>
      </w:r>
      <w:r w:rsidRPr="009718BD">
        <w:rPr>
          <w:rFonts w:ascii="Century Gothic" w:eastAsia="Century Gothic" w:hAnsi="Century Gothic" w:cs="Century Gothic"/>
          <w:spacing w:val="-2"/>
          <w:sz w:val="19"/>
          <w:szCs w:val="19"/>
          <w:highlight w:val="lightGray"/>
          <w:lang w:val="en-US"/>
        </w:rPr>
        <w:t>40% globally</w:t>
      </w:r>
      <w:r>
        <w:rPr>
          <w:rFonts w:ascii="Century Gothic" w:eastAsia="Century Gothic" w:hAnsi="Century Gothic" w:cs="Century Gothic"/>
          <w:spacing w:val="-2"/>
          <w:sz w:val="19"/>
          <w:szCs w:val="19"/>
          <w:lang w:val="en-US"/>
        </w:rPr>
        <w:t xml:space="preserve"> – and up to 55% in developed economies –</w:t>
      </w:r>
      <w:r w:rsidRPr="00CD708D">
        <w:rPr>
          <w:rFonts w:ascii="Century Gothic" w:eastAsia="Century Gothic" w:hAnsi="Century Gothic" w:cs="Century Gothic"/>
          <w:spacing w:val="-2"/>
          <w:sz w:val="19"/>
          <w:szCs w:val="19"/>
          <w:lang w:val="en-US"/>
        </w:rPr>
        <w:t>, with the greatest opportunities in plastics and metals</w:t>
      </w:r>
      <w:r>
        <w:rPr>
          <w:rFonts w:ascii="Century Gothic" w:eastAsia="Century Gothic" w:hAnsi="Century Gothic" w:cs="Century Gothic"/>
          <w:spacing w:val="-2"/>
          <w:sz w:val="19"/>
          <w:szCs w:val="19"/>
          <w:lang w:val="en-US"/>
        </w:rPr>
        <w:t>.</w:t>
      </w:r>
    </w:p>
    <w:p w14:paraId="1FB3BE2C" w14:textId="69497568" w:rsidR="00CD708D" w:rsidRDefault="00CD708D" w:rsidP="00CD708D">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9718BD">
        <w:rPr>
          <w:rFonts w:ascii="Century Gothic" w:eastAsia="Century Gothic" w:hAnsi="Century Gothic" w:cs="Century Gothic"/>
          <w:spacing w:val="-2"/>
          <w:sz w:val="19"/>
          <w:szCs w:val="19"/>
          <w:highlight w:val="lightGray"/>
          <w:lang w:val="en-US"/>
        </w:rPr>
        <w:t>Energy efficiency improvements</w:t>
      </w:r>
      <w:r>
        <w:rPr>
          <w:rFonts w:ascii="Century Gothic" w:eastAsia="Century Gothic" w:hAnsi="Century Gothic" w:cs="Century Gothic"/>
          <w:spacing w:val="-2"/>
          <w:sz w:val="19"/>
          <w:szCs w:val="19"/>
          <w:lang w:val="en-US"/>
        </w:rPr>
        <w:t xml:space="preserve"> can reduce</w:t>
      </w:r>
      <w:r w:rsidR="00B43A40">
        <w:rPr>
          <w:rFonts w:ascii="Century Gothic" w:eastAsia="Century Gothic" w:hAnsi="Century Gothic" w:cs="Century Gothic"/>
          <w:spacing w:val="-2"/>
          <w:sz w:val="19"/>
          <w:szCs w:val="19"/>
          <w:lang w:val="en-US"/>
        </w:rPr>
        <w:t xml:space="preserve"> the</w:t>
      </w:r>
      <w:r>
        <w:rPr>
          <w:rFonts w:ascii="Century Gothic" w:eastAsia="Century Gothic" w:hAnsi="Century Gothic" w:cs="Century Gothic"/>
          <w:spacing w:val="-2"/>
          <w:sz w:val="19"/>
          <w:szCs w:val="19"/>
          <w:lang w:val="en-US"/>
        </w:rPr>
        <w:t xml:space="preserve"> energy consumption</w:t>
      </w:r>
      <w:r w:rsidR="00B43A40">
        <w:rPr>
          <w:rFonts w:ascii="Century Gothic" w:eastAsia="Century Gothic" w:hAnsi="Century Gothic" w:cs="Century Gothic"/>
          <w:spacing w:val="-2"/>
          <w:sz w:val="19"/>
          <w:szCs w:val="19"/>
          <w:lang w:val="en-US"/>
        </w:rPr>
        <w:t xml:space="preserve"> of prevalent production routes </w:t>
      </w:r>
      <w:r>
        <w:rPr>
          <w:rFonts w:ascii="Century Gothic" w:eastAsia="Century Gothic" w:hAnsi="Century Gothic" w:cs="Century Gothic"/>
          <w:spacing w:val="-2"/>
          <w:sz w:val="19"/>
          <w:szCs w:val="19"/>
          <w:lang w:val="en-US"/>
        </w:rPr>
        <w:t xml:space="preserve">by </w:t>
      </w:r>
      <w:r w:rsidRPr="009718BD">
        <w:rPr>
          <w:rFonts w:ascii="Century Gothic" w:eastAsia="Century Gothic" w:hAnsi="Century Gothic" w:cs="Century Gothic"/>
          <w:spacing w:val="-2"/>
          <w:sz w:val="19"/>
          <w:szCs w:val="19"/>
          <w:highlight w:val="lightGray"/>
          <w:lang w:val="en-US"/>
        </w:rPr>
        <w:t>15-20%</w:t>
      </w:r>
      <w:r>
        <w:rPr>
          <w:rFonts w:ascii="Century Gothic" w:eastAsia="Century Gothic" w:hAnsi="Century Gothic" w:cs="Century Gothic"/>
          <w:spacing w:val="-2"/>
          <w:sz w:val="19"/>
          <w:szCs w:val="19"/>
          <w:lang w:val="en-US"/>
        </w:rPr>
        <w:t xml:space="preserve">, </w:t>
      </w:r>
      <w:r w:rsidR="00B43A40">
        <w:rPr>
          <w:rFonts w:ascii="Century Gothic" w:eastAsia="Century Gothic" w:hAnsi="Century Gothic" w:cs="Century Gothic"/>
          <w:spacing w:val="-2"/>
          <w:sz w:val="19"/>
          <w:szCs w:val="19"/>
          <w:lang w:val="en-US"/>
        </w:rPr>
        <w:t>especially</w:t>
      </w:r>
      <w:r>
        <w:rPr>
          <w:rFonts w:ascii="Century Gothic" w:eastAsia="Century Gothic" w:hAnsi="Century Gothic" w:cs="Century Gothic"/>
          <w:spacing w:val="-2"/>
          <w:sz w:val="19"/>
          <w:szCs w:val="19"/>
          <w:lang w:val="en-US"/>
        </w:rPr>
        <w:t xml:space="preserve"> in developing countries.</w:t>
      </w:r>
    </w:p>
    <w:p w14:paraId="0AC0A751" w14:textId="6E184893" w:rsidR="00B43A40" w:rsidRDefault="00CD708D" w:rsidP="00B43A40">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Pr>
          <w:rFonts w:ascii="Century Gothic" w:eastAsia="Century Gothic" w:hAnsi="Century Gothic" w:cs="Century Gothic"/>
          <w:spacing w:val="-2"/>
          <w:sz w:val="19"/>
          <w:szCs w:val="19"/>
          <w:lang w:val="en-US"/>
        </w:rPr>
        <w:t xml:space="preserve">There are </w:t>
      </w:r>
      <w:r w:rsidRPr="009718BD">
        <w:rPr>
          <w:rFonts w:ascii="Century Gothic" w:eastAsia="Century Gothic" w:hAnsi="Century Gothic" w:cs="Century Gothic"/>
          <w:spacing w:val="-2"/>
          <w:sz w:val="19"/>
          <w:szCs w:val="19"/>
          <w:highlight w:val="lightGray"/>
          <w:lang w:val="en-US"/>
        </w:rPr>
        <w:t>four main pathways to th</w:t>
      </w:r>
      <w:r w:rsidR="00B43A40" w:rsidRPr="009718BD">
        <w:rPr>
          <w:rFonts w:ascii="Century Gothic" w:eastAsia="Century Gothic" w:hAnsi="Century Gothic" w:cs="Century Gothic"/>
          <w:spacing w:val="-2"/>
          <w:sz w:val="19"/>
          <w:szCs w:val="19"/>
          <w:highlight w:val="lightGray"/>
          <w:lang w:val="en-US"/>
        </w:rPr>
        <w:t>e full decarbonization of production</w:t>
      </w:r>
      <w:r w:rsidR="00B43A40">
        <w:rPr>
          <w:rFonts w:ascii="Century Gothic" w:eastAsia="Century Gothic" w:hAnsi="Century Gothic" w:cs="Century Gothic"/>
          <w:spacing w:val="-2"/>
          <w:sz w:val="19"/>
          <w:szCs w:val="19"/>
          <w:lang w:val="en-US"/>
        </w:rPr>
        <w:t xml:space="preserve">: clean </w:t>
      </w:r>
      <w:r w:rsidR="00B43A40" w:rsidRPr="009718BD">
        <w:rPr>
          <w:rFonts w:ascii="Century Gothic" w:eastAsia="Century Gothic" w:hAnsi="Century Gothic" w:cs="Century Gothic"/>
          <w:spacing w:val="-2"/>
          <w:sz w:val="19"/>
          <w:szCs w:val="19"/>
          <w:highlight w:val="lightGray"/>
          <w:lang w:val="en-US"/>
        </w:rPr>
        <w:t>electrification</w:t>
      </w:r>
      <w:r w:rsidR="00B43A40">
        <w:rPr>
          <w:rFonts w:ascii="Century Gothic" w:eastAsia="Century Gothic" w:hAnsi="Century Gothic" w:cs="Century Gothic"/>
          <w:spacing w:val="-2"/>
          <w:sz w:val="19"/>
          <w:szCs w:val="19"/>
          <w:lang w:val="en-US"/>
        </w:rPr>
        <w:t xml:space="preserve">, using zero-carbon </w:t>
      </w:r>
      <w:r w:rsidR="00B43A40" w:rsidRPr="009718BD">
        <w:rPr>
          <w:rFonts w:ascii="Century Gothic" w:eastAsia="Century Gothic" w:hAnsi="Century Gothic" w:cs="Century Gothic"/>
          <w:spacing w:val="-2"/>
          <w:sz w:val="19"/>
          <w:szCs w:val="19"/>
          <w:highlight w:val="lightGray"/>
          <w:lang w:val="en-US"/>
        </w:rPr>
        <w:t>hydrogen</w:t>
      </w:r>
      <w:r w:rsidR="00B43A40">
        <w:rPr>
          <w:rFonts w:ascii="Century Gothic" w:eastAsia="Century Gothic" w:hAnsi="Century Gothic" w:cs="Century Gothic"/>
          <w:spacing w:val="-2"/>
          <w:sz w:val="19"/>
          <w:szCs w:val="19"/>
          <w:lang w:val="en-US"/>
        </w:rPr>
        <w:t xml:space="preserve"> (from electrolysis or from steam methane reforming with carbon capture), using sustainable </w:t>
      </w:r>
      <w:r w:rsidR="00B43A40" w:rsidRPr="009718BD">
        <w:rPr>
          <w:rFonts w:ascii="Century Gothic" w:eastAsia="Century Gothic" w:hAnsi="Century Gothic" w:cs="Century Gothic"/>
          <w:spacing w:val="-2"/>
          <w:sz w:val="19"/>
          <w:szCs w:val="19"/>
          <w:highlight w:val="lightGray"/>
          <w:lang w:val="en-US"/>
        </w:rPr>
        <w:t>biomass</w:t>
      </w:r>
      <w:r w:rsidR="00B43A40">
        <w:rPr>
          <w:rFonts w:ascii="Century Gothic" w:eastAsia="Century Gothic" w:hAnsi="Century Gothic" w:cs="Century Gothic"/>
          <w:spacing w:val="-2"/>
          <w:sz w:val="19"/>
          <w:szCs w:val="19"/>
          <w:lang w:val="en-US"/>
        </w:rPr>
        <w:t xml:space="preserve">, or deploying </w:t>
      </w:r>
      <w:r w:rsidR="00B43A40" w:rsidRPr="009718BD">
        <w:rPr>
          <w:rFonts w:ascii="Century Gothic" w:eastAsia="Century Gothic" w:hAnsi="Century Gothic" w:cs="Century Gothic"/>
          <w:spacing w:val="-2"/>
          <w:sz w:val="19"/>
          <w:szCs w:val="19"/>
          <w:highlight w:val="lightGray"/>
          <w:lang w:val="en-US"/>
        </w:rPr>
        <w:t>carbon capture</w:t>
      </w:r>
      <w:r w:rsidR="00B43A40">
        <w:rPr>
          <w:rFonts w:ascii="Century Gothic" w:eastAsia="Century Gothic" w:hAnsi="Century Gothic" w:cs="Century Gothic"/>
          <w:spacing w:val="-2"/>
          <w:sz w:val="19"/>
          <w:szCs w:val="19"/>
          <w:lang w:val="en-US"/>
        </w:rPr>
        <w:t xml:space="preserve"> (combined with use or underground storage).</w:t>
      </w:r>
    </w:p>
    <w:p w14:paraId="0709895F" w14:textId="29E26B19" w:rsidR="00B43A40" w:rsidRDefault="00B43A40" w:rsidP="00B43A40">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9718BD">
        <w:rPr>
          <w:rFonts w:ascii="Century Gothic" w:eastAsia="Century Gothic" w:hAnsi="Century Gothic" w:cs="Century Gothic"/>
          <w:spacing w:val="-2"/>
          <w:sz w:val="19"/>
          <w:szCs w:val="19"/>
          <w:highlight w:val="lightGray"/>
          <w:lang w:val="en-US"/>
        </w:rPr>
        <w:t>The most cost-effective route</w:t>
      </w:r>
      <w:r w:rsidRPr="009718BD">
        <w:rPr>
          <w:rFonts w:ascii="Century Gothic" w:eastAsia="Century Gothic" w:hAnsi="Century Gothic" w:cs="Century Gothic"/>
          <w:spacing w:val="-2"/>
          <w:sz w:val="19"/>
          <w:szCs w:val="19"/>
          <w:lang w:val="en-US"/>
        </w:rPr>
        <w:t xml:space="preserve"> to decarbonization </w:t>
      </w:r>
      <w:r w:rsidRPr="009718BD">
        <w:rPr>
          <w:rFonts w:ascii="Century Gothic" w:eastAsia="Century Gothic" w:hAnsi="Century Gothic" w:cs="Century Gothic"/>
          <w:spacing w:val="-2"/>
          <w:sz w:val="19"/>
          <w:szCs w:val="19"/>
          <w:highlight w:val="lightGray"/>
          <w:lang w:val="en-US"/>
        </w:rPr>
        <w:t>will vary by location</w:t>
      </w:r>
      <w:r>
        <w:rPr>
          <w:rFonts w:ascii="Century Gothic" w:eastAsia="Century Gothic" w:hAnsi="Century Gothic" w:cs="Century Gothic"/>
          <w:spacing w:val="-2"/>
          <w:sz w:val="19"/>
          <w:szCs w:val="19"/>
          <w:lang w:val="en-US"/>
        </w:rPr>
        <w:t xml:space="preserve"> depending on natural resource endowments.</w:t>
      </w:r>
    </w:p>
    <w:p w14:paraId="6E335EF8" w14:textId="758ECAFD" w:rsidR="00B43A40" w:rsidRDefault="00B43A40" w:rsidP="00B43A40">
      <w:pPr>
        <w:pStyle w:val="ListParagraph"/>
        <w:numPr>
          <w:ilvl w:val="0"/>
          <w:numId w:val="4"/>
        </w:numPr>
        <w:spacing w:before="0" w:after="300"/>
        <w:ind w:left="714" w:hanging="357"/>
        <w:contextualSpacing w:val="0"/>
        <w:rPr>
          <w:rFonts w:ascii="Century Gothic" w:eastAsia="Century Gothic" w:hAnsi="Century Gothic" w:cs="Century Gothic"/>
          <w:spacing w:val="-2"/>
          <w:sz w:val="19"/>
          <w:szCs w:val="19"/>
          <w:lang w:val="en-US"/>
        </w:rPr>
      </w:pPr>
      <w:r>
        <w:rPr>
          <w:rFonts w:ascii="Century Gothic" w:eastAsia="Century Gothic" w:hAnsi="Century Gothic" w:cs="Century Gothic"/>
          <w:spacing w:val="-2"/>
          <w:sz w:val="19"/>
          <w:szCs w:val="19"/>
          <w:lang w:val="en-US"/>
        </w:rPr>
        <w:t xml:space="preserve">The biggest transition </w:t>
      </w:r>
      <w:r w:rsidRPr="009718BD">
        <w:rPr>
          <w:rFonts w:ascii="Century Gothic" w:eastAsia="Century Gothic" w:hAnsi="Century Gothic" w:cs="Century Gothic"/>
          <w:spacing w:val="-2"/>
          <w:sz w:val="19"/>
          <w:szCs w:val="19"/>
          <w:highlight w:val="lightGray"/>
          <w:lang w:val="en-US"/>
        </w:rPr>
        <w:t>challenge</w:t>
      </w:r>
      <w:r w:rsidR="00764F00" w:rsidRPr="009718BD">
        <w:rPr>
          <w:rFonts w:ascii="Century Gothic" w:eastAsia="Century Gothic" w:hAnsi="Century Gothic" w:cs="Century Gothic"/>
          <w:spacing w:val="-2"/>
          <w:sz w:val="19"/>
          <w:szCs w:val="19"/>
          <w:highlight w:val="lightGray"/>
          <w:lang w:val="en-US"/>
        </w:rPr>
        <w:t>s</w:t>
      </w:r>
      <w:r w:rsidR="00764F00">
        <w:rPr>
          <w:rFonts w:ascii="Century Gothic" w:eastAsia="Century Gothic" w:hAnsi="Century Gothic" w:cs="Century Gothic"/>
          <w:spacing w:val="-2"/>
          <w:sz w:val="19"/>
          <w:szCs w:val="19"/>
          <w:lang w:val="en-US"/>
        </w:rPr>
        <w:t xml:space="preserve"> in heavy industry will lie in the </w:t>
      </w:r>
      <w:r w:rsidR="00764F00" w:rsidRPr="009718BD">
        <w:rPr>
          <w:rFonts w:ascii="Century Gothic" w:eastAsia="Century Gothic" w:hAnsi="Century Gothic" w:cs="Century Gothic"/>
          <w:spacing w:val="-2"/>
          <w:sz w:val="19"/>
          <w:szCs w:val="19"/>
          <w:highlight w:val="lightGray"/>
          <w:lang w:val="en-US"/>
        </w:rPr>
        <w:t>long lives of industrial assets</w:t>
      </w:r>
      <w:r w:rsidR="00764F00">
        <w:rPr>
          <w:rFonts w:ascii="Century Gothic" w:eastAsia="Century Gothic" w:hAnsi="Century Gothic" w:cs="Century Gothic"/>
          <w:spacing w:val="-2"/>
          <w:sz w:val="19"/>
          <w:szCs w:val="19"/>
          <w:lang w:val="en-US"/>
        </w:rPr>
        <w:t xml:space="preserve"> and the relatively </w:t>
      </w:r>
      <w:r w:rsidR="00764F00" w:rsidRPr="009718BD">
        <w:rPr>
          <w:rFonts w:ascii="Century Gothic" w:eastAsia="Century Gothic" w:hAnsi="Century Gothic" w:cs="Century Gothic"/>
          <w:spacing w:val="-2"/>
          <w:sz w:val="19"/>
          <w:szCs w:val="19"/>
          <w:highlight w:val="lightGray"/>
          <w:lang w:val="en-US"/>
        </w:rPr>
        <w:t>low market-readiness of key innovations</w:t>
      </w:r>
      <w:r w:rsidR="008A3D4E">
        <w:rPr>
          <w:rFonts w:ascii="Century Gothic" w:eastAsia="Century Gothic" w:hAnsi="Century Gothic" w:cs="Century Gothic"/>
          <w:spacing w:val="-2"/>
          <w:sz w:val="19"/>
          <w:szCs w:val="19"/>
          <w:lang w:val="en-US"/>
        </w:rPr>
        <w:t>.</w:t>
      </w:r>
    </w:p>
    <w:p w14:paraId="2C0C06D7" w14:textId="201B37C4" w:rsidR="00B43A40" w:rsidRDefault="00B43A40" w:rsidP="00B43A40">
      <w:pPr>
        <w:pStyle w:val="ListParagraph"/>
        <w:numPr>
          <w:ilvl w:val="0"/>
          <w:numId w:val="33"/>
        </w:numPr>
        <w:spacing w:before="0" w:after="80"/>
        <w:ind w:left="357" w:hanging="357"/>
        <w:contextualSpacing w:val="0"/>
        <w:rPr>
          <w:rFonts w:ascii="Century Gothic" w:eastAsia="Century Gothic" w:hAnsi="Century Gothic" w:cs="Century Gothic"/>
          <w:b/>
          <w:sz w:val="19"/>
          <w:szCs w:val="19"/>
          <w:lang w:val="en-US"/>
        </w:rPr>
      </w:pPr>
      <w:r>
        <w:rPr>
          <w:rFonts w:ascii="Century Gothic" w:eastAsia="Century Gothic" w:hAnsi="Century Gothic" w:cs="Century Gothic"/>
          <w:b/>
          <w:sz w:val="19"/>
          <w:szCs w:val="19"/>
          <w:lang w:val="en-US"/>
        </w:rPr>
        <w:t>How to reach net-zero CO</w:t>
      </w:r>
      <w:r w:rsidRPr="00CD708D">
        <w:rPr>
          <w:rFonts w:ascii="Century Gothic" w:eastAsia="Century Gothic" w:hAnsi="Century Gothic" w:cs="Century Gothic"/>
          <w:b/>
          <w:sz w:val="19"/>
          <w:szCs w:val="19"/>
          <w:vertAlign w:val="subscript"/>
          <w:lang w:val="en-US"/>
        </w:rPr>
        <w:t>2</w:t>
      </w:r>
      <w:r>
        <w:rPr>
          <w:rFonts w:ascii="Century Gothic" w:eastAsia="Century Gothic" w:hAnsi="Century Gothic" w:cs="Century Gothic"/>
          <w:b/>
          <w:sz w:val="19"/>
          <w:szCs w:val="19"/>
          <w:lang w:val="en-US"/>
        </w:rPr>
        <w:t xml:space="preserve"> emissions from heavy-duty transport</w:t>
      </w:r>
    </w:p>
    <w:p w14:paraId="646F3DD8" w14:textId="03CF1FF5" w:rsidR="00B43A40" w:rsidRDefault="00B43A40" w:rsidP="00B43A40">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9718BD">
        <w:rPr>
          <w:rFonts w:ascii="Century Gothic" w:eastAsia="Century Gothic" w:hAnsi="Century Gothic" w:cs="Century Gothic"/>
          <w:spacing w:val="-2"/>
          <w:sz w:val="19"/>
          <w:szCs w:val="19"/>
          <w:highlight w:val="lightGray"/>
          <w:lang w:val="en-US"/>
        </w:rPr>
        <w:t>Greater logistics efficiency and modal shifts</w:t>
      </w:r>
      <w:r>
        <w:rPr>
          <w:rFonts w:ascii="Century Gothic" w:eastAsia="Century Gothic" w:hAnsi="Century Gothic" w:cs="Century Gothic"/>
          <w:spacing w:val="-2"/>
          <w:sz w:val="19"/>
          <w:szCs w:val="19"/>
          <w:lang w:val="en-US"/>
        </w:rPr>
        <w:t xml:space="preserve"> (from trucking to rail and shipping, and from short-haul aviation to high-speed rail)</w:t>
      </w:r>
      <w:r w:rsidRPr="00CD708D">
        <w:rPr>
          <w:rFonts w:ascii="Century Gothic" w:eastAsia="Century Gothic" w:hAnsi="Century Gothic" w:cs="Century Gothic"/>
          <w:spacing w:val="-2"/>
          <w:sz w:val="19"/>
          <w:szCs w:val="19"/>
          <w:lang w:val="en-US"/>
        </w:rPr>
        <w:t xml:space="preserve"> can </w:t>
      </w:r>
      <w:r>
        <w:rPr>
          <w:rFonts w:ascii="Century Gothic" w:eastAsia="Century Gothic" w:hAnsi="Century Gothic" w:cs="Century Gothic"/>
          <w:spacing w:val="-2"/>
          <w:sz w:val="19"/>
          <w:szCs w:val="19"/>
          <w:lang w:val="en-US"/>
        </w:rPr>
        <w:t>reduce CO</w:t>
      </w:r>
      <w:r w:rsidRPr="00CD708D">
        <w:rPr>
          <w:rFonts w:ascii="Century Gothic" w:eastAsia="Century Gothic" w:hAnsi="Century Gothic" w:cs="Century Gothic"/>
          <w:spacing w:val="-2"/>
          <w:sz w:val="19"/>
          <w:szCs w:val="19"/>
          <w:vertAlign w:val="subscript"/>
          <w:lang w:val="en-US"/>
        </w:rPr>
        <w:t>2</w:t>
      </w:r>
      <w:r>
        <w:rPr>
          <w:rFonts w:ascii="Century Gothic" w:eastAsia="Century Gothic" w:hAnsi="Century Gothic" w:cs="Century Gothic"/>
          <w:spacing w:val="-2"/>
          <w:sz w:val="19"/>
          <w:szCs w:val="19"/>
          <w:lang w:val="en-US"/>
        </w:rPr>
        <w:t xml:space="preserve"> emissions from heavy-duty transport by up to </w:t>
      </w:r>
      <w:r w:rsidRPr="009718BD">
        <w:rPr>
          <w:rFonts w:ascii="Century Gothic" w:eastAsia="Century Gothic" w:hAnsi="Century Gothic" w:cs="Century Gothic"/>
          <w:spacing w:val="-2"/>
          <w:sz w:val="19"/>
          <w:szCs w:val="19"/>
          <w:highlight w:val="lightGray"/>
          <w:lang w:val="en-US"/>
        </w:rPr>
        <w:t>20% globally</w:t>
      </w:r>
      <w:r>
        <w:rPr>
          <w:rFonts w:ascii="Century Gothic" w:eastAsia="Century Gothic" w:hAnsi="Century Gothic" w:cs="Century Gothic"/>
          <w:spacing w:val="-2"/>
          <w:sz w:val="19"/>
          <w:szCs w:val="19"/>
          <w:lang w:val="en-US"/>
        </w:rPr>
        <w:t>.</w:t>
      </w:r>
    </w:p>
    <w:p w14:paraId="1AA47C36" w14:textId="1170FE6A" w:rsidR="00B43A40" w:rsidRDefault="00B43A40" w:rsidP="00B43A40">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9718BD">
        <w:rPr>
          <w:rFonts w:ascii="Century Gothic" w:eastAsia="Century Gothic" w:hAnsi="Century Gothic" w:cs="Century Gothic"/>
          <w:spacing w:val="-2"/>
          <w:sz w:val="19"/>
          <w:szCs w:val="19"/>
          <w:highlight w:val="lightGray"/>
          <w:lang w:val="en-US"/>
        </w:rPr>
        <w:t>Energy efficiency improvements</w:t>
      </w:r>
      <w:r>
        <w:rPr>
          <w:rFonts w:ascii="Century Gothic" w:eastAsia="Century Gothic" w:hAnsi="Century Gothic" w:cs="Century Gothic"/>
          <w:spacing w:val="-2"/>
          <w:sz w:val="19"/>
          <w:szCs w:val="19"/>
          <w:lang w:val="en-US"/>
        </w:rPr>
        <w:t xml:space="preserve"> can reduce energy consumption by </w:t>
      </w:r>
      <w:r w:rsidRPr="009718BD">
        <w:rPr>
          <w:rFonts w:ascii="Century Gothic" w:eastAsia="Century Gothic" w:hAnsi="Century Gothic" w:cs="Century Gothic"/>
          <w:spacing w:val="-2"/>
          <w:sz w:val="19"/>
          <w:szCs w:val="19"/>
          <w:highlight w:val="lightGray"/>
          <w:lang w:val="en-US"/>
        </w:rPr>
        <w:t>35-40%</w:t>
      </w:r>
      <w:r>
        <w:rPr>
          <w:rFonts w:ascii="Century Gothic" w:eastAsia="Century Gothic" w:hAnsi="Century Gothic" w:cs="Century Gothic"/>
          <w:spacing w:val="-2"/>
          <w:sz w:val="19"/>
          <w:szCs w:val="19"/>
          <w:lang w:val="en-US"/>
        </w:rPr>
        <w:t>, through a combination of engine/propulsion and vehicle design improvement.</w:t>
      </w:r>
    </w:p>
    <w:p w14:paraId="333DD6F2" w14:textId="75D48FA5" w:rsidR="00B43A40" w:rsidRDefault="00B43A40" w:rsidP="00B43A40">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Pr>
          <w:rFonts w:ascii="Century Gothic" w:eastAsia="Century Gothic" w:hAnsi="Century Gothic" w:cs="Century Gothic"/>
          <w:spacing w:val="-2"/>
          <w:sz w:val="19"/>
          <w:szCs w:val="19"/>
          <w:lang w:val="en-US"/>
        </w:rPr>
        <w:t xml:space="preserve">There will likely be </w:t>
      </w:r>
      <w:r w:rsidRPr="009718BD">
        <w:rPr>
          <w:rFonts w:ascii="Century Gothic" w:eastAsia="Century Gothic" w:hAnsi="Century Gothic" w:cs="Century Gothic"/>
          <w:spacing w:val="-2"/>
          <w:sz w:val="19"/>
          <w:szCs w:val="19"/>
          <w:highlight w:val="lightGray"/>
          <w:lang w:val="en-US"/>
        </w:rPr>
        <w:t>a predominant route</w:t>
      </w:r>
      <w:r>
        <w:rPr>
          <w:rFonts w:ascii="Century Gothic" w:eastAsia="Century Gothic" w:hAnsi="Century Gothic" w:cs="Century Gothic"/>
          <w:spacing w:val="-2"/>
          <w:sz w:val="19"/>
          <w:szCs w:val="19"/>
          <w:lang w:val="en-US"/>
        </w:rPr>
        <w:t xml:space="preserve"> to decarbonization in each transport sector:</w:t>
      </w:r>
    </w:p>
    <w:p w14:paraId="769795C3" w14:textId="4C1A8CAE" w:rsidR="00B43A40" w:rsidRDefault="00B43A40" w:rsidP="00B43A40">
      <w:pPr>
        <w:pStyle w:val="ListParagraph"/>
        <w:numPr>
          <w:ilvl w:val="1"/>
          <w:numId w:val="4"/>
        </w:numPr>
        <w:spacing w:before="0" w:after="80"/>
        <w:contextualSpacing w:val="0"/>
        <w:rPr>
          <w:rFonts w:ascii="Century Gothic" w:eastAsia="Century Gothic" w:hAnsi="Century Gothic" w:cs="Century Gothic"/>
          <w:spacing w:val="-2"/>
          <w:sz w:val="19"/>
          <w:szCs w:val="19"/>
          <w:lang w:val="en-US"/>
        </w:rPr>
      </w:pPr>
      <w:r w:rsidRPr="009718BD">
        <w:rPr>
          <w:rFonts w:ascii="Century Gothic" w:eastAsia="Century Gothic" w:hAnsi="Century Gothic" w:cs="Century Gothic"/>
          <w:spacing w:val="-2"/>
          <w:sz w:val="19"/>
          <w:szCs w:val="19"/>
          <w:highlight w:val="lightGray"/>
          <w:lang w:val="en-US"/>
        </w:rPr>
        <w:t>In heavy road transport, electric drivetrains</w:t>
      </w:r>
      <w:r w:rsidR="00764F00">
        <w:rPr>
          <w:rFonts w:ascii="Century Gothic" w:eastAsia="Century Gothic" w:hAnsi="Century Gothic" w:cs="Century Gothic"/>
          <w:spacing w:val="-2"/>
          <w:sz w:val="19"/>
          <w:szCs w:val="19"/>
          <w:lang w:val="en-US"/>
        </w:rPr>
        <w:t>, combined either with battery or with hydrogen fuel-cells,</w:t>
      </w:r>
      <w:r>
        <w:rPr>
          <w:rFonts w:ascii="Century Gothic" w:eastAsia="Century Gothic" w:hAnsi="Century Gothic" w:cs="Century Gothic"/>
          <w:spacing w:val="-2"/>
          <w:sz w:val="19"/>
          <w:szCs w:val="19"/>
          <w:lang w:val="en-US"/>
        </w:rPr>
        <w:t xml:space="preserve"> will </w:t>
      </w:r>
      <w:r w:rsidR="00764F00">
        <w:rPr>
          <w:rFonts w:ascii="Century Gothic" w:eastAsia="Century Gothic" w:hAnsi="Century Gothic" w:cs="Century Gothic"/>
          <w:spacing w:val="-2"/>
          <w:sz w:val="19"/>
          <w:szCs w:val="19"/>
          <w:lang w:val="en-US"/>
        </w:rPr>
        <w:t>likely be cost-competitive with ICE vehicles (even without a carbon price) in the 2030s and will almost certainly eventually dominate.</w:t>
      </w:r>
    </w:p>
    <w:p w14:paraId="701C66A3" w14:textId="66E0CC79" w:rsidR="00764F00" w:rsidRDefault="00764F00" w:rsidP="00B43A40">
      <w:pPr>
        <w:pStyle w:val="ListParagraph"/>
        <w:numPr>
          <w:ilvl w:val="1"/>
          <w:numId w:val="4"/>
        </w:numPr>
        <w:spacing w:before="0" w:after="80"/>
        <w:contextualSpacing w:val="0"/>
        <w:rPr>
          <w:rFonts w:ascii="Century Gothic" w:eastAsia="Century Gothic" w:hAnsi="Century Gothic" w:cs="Century Gothic"/>
          <w:spacing w:val="-2"/>
          <w:sz w:val="19"/>
          <w:szCs w:val="19"/>
          <w:lang w:val="en-US"/>
        </w:rPr>
      </w:pPr>
      <w:r w:rsidRPr="009718BD">
        <w:rPr>
          <w:rFonts w:ascii="Century Gothic" w:eastAsia="Century Gothic" w:hAnsi="Century Gothic" w:cs="Century Gothic"/>
          <w:spacing w:val="-2"/>
          <w:sz w:val="19"/>
          <w:szCs w:val="19"/>
          <w:highlight w:val="lightGray"/>
          <w:lang w:val="en-US"/>
        </w:rPr>
        <w:t>In shipping and aviation</w:t>
      </w:r>
      <w:r>
        <w:rPr>
          <w:rFonts w:ascii="Century Gothic" w:eastAsia="Century Gothic" w:hAnsi="Century Gothic" w:cs="Century Gothic"/>
          <w:spacing w:val="-2"/>
          <w:sz w:val="19"/>
          <w:szCs w:val="19"/>
          <w:lang w:val="en-US"/>
        </w:rPr>
        <w:t xml:space="preserve">, electric engines may play a role in short-distance transport, but long-distance </w:t>
      </w:r>
      <w:r w:rsidR="009718BD">
        <w:rPr>
          <w:rFonts w:ascii="Century Gothic" w:eastAsia="Century Gothic" w:hAnsi="Century Gothic" w:cs="Century Gothic"/>
          <w:spacing w:val="-2"/>
          <w:sz w:val="19"/>
          <w:szCs w:val="19"/>
          <w:lang w:val="en-US"/>
        </w:rPr>
        <w:t>shipping</w:t>
      </w:r>
      <w:r>
        <w:rPr>
          <w:rFonts w:ascii="Century Gothic" w:eastAsia="Century Gothic" w:hAnsi="Century Gothic" w:cs="Century Gothic"/>
          <w:spacing w:val="-2"/>
          <w:sz w:val="19"/>
          <w:szCs w:val="19"/>
          <w:lang w:val="en-US"/>
        </w:rPr>
        <w:t xml:space="preserve"> will probably rely </w:t>
      </w:r>
      <w:r w:rsidR="009718BD">
        <w:rPr>
          <w:rFonts w:ascii="Century Gothic" w:eastAsia="Century Gothic" w:hAnsi="Century Gothic" w:cs="Century Gothic"/>
          <w:spacing w:val="-2"/>
          <w:sz w:val="19"/>
          <w:szCs w:val="19"/>
          <w:lang w:val="en-US"/>
        </w:rPr>
        <w:t xml:space="preserve">on </w:t>
      </w:r>
      <w:r w:rsidR="009718BD" w:rsidRPr="009718BD">
        <w:rPr>
          <w:rFonts w:ascii="Century Gothic" w:eastAsia="Century Gothic" w:hAnsi="Century Gothic" w:cs="Century Gothic"/>
          <w:spacing w:val="-2"/>
          <w:sz w:val="19"/>
          <w:szCs w:val="19"/>
          <w:highlight w:val="lightGray"/>
          <w:lang w:val="en-US"/>
        </w:rPr>
        <w:t>ammonia or biodiesels</w:t>
      </w:r>
      <w:r w:rsidR="009718BD">
        <w:rPr>
          <w:rFonts w:ascii="Century Gothic" w:eastAsia="Century Gothic" w:hAnsi="Century Gothic" w:cs="Century Gothic"/>
          <w:spacing w:val="-2"/>
          <w:sz w:val="19"/>
          <w:szCs w:val="19"/>
          <w:lang w:val="en-US"/>
        </w:rPr>
        <w:t xml:space="preserve"> and long-distance aviation on </w:t>
      </w:r>
      <w:r w:rsidR="009718BD" w:rsidRPr="009718BD">
        <w:rPr>
          <w:rFonts w:ascii="Century Gothic" w:eastAsia="Century Gothic" w:hAnsi="Century Gothic" w:cs="Century Gothic"/>
          <w:spacing w:val="-2"/>
          <w:sz w:val="19"/>
          <w:szCs w:val="19"/>
          <w:highlight w:val="lightGray"/>
          <w:lang w:val="en-US"/>
        </w:rPr>
        <w:t>bio or synthetic jet fuel</w:t>
      </w:r>
      <w:r>
        <w:rPr>
          <w:rFonts w:ascii="Century Gothic" w:eastAsia="Century Gothic" w:hAnsi="Century Gothic" w:cs="Century Gothic"/>
          <w:spacing w:val="-2"/>
          <w:sz w:val="19"/>
          <w:szCs w:val="19"/>
          <w:lang w:val="en-US"/>
        </w:rPr>
        <w:t>.</w:t>
      </w:r>
    </w:p>
    <w:p w14:paraId="5B963F1B" w14:textId="5048E0FA" w:rsidR="00764F00" w:rsidRDefault="00764F00" w:rsidP="00B43A40">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9718BD">
        <w:rPr>
          <w:rFonts w:ascii="Century Gothic" w:eastAsia="Century Gothic" w:hAnsi="Century Gothic" w:cs="Century Gothic"/>
          <w:spacing w:val="-2"/>
          <w:sz w:val="19"/>
          <w:szCs w:val="19"/>
          <w:highlight w:val="lightGray"/>
          <w:lang w:val="en-US"/>
        </w:rPr>
        <w:t>The transition will likely be easier in heavy-duty transport</w:t>
      </w:r>
      <w:r>
        <w:rPr>
          <w:rFonts w:ascii="Century Gothic" w:eastAsia="Century Gothic" w:hAnsi="Century Gothic" w:cs="Century Gothic"/>
          <w:spacing w:val="-2"/>
          <w:sz w:val="19"/>
          <w:szCs w:val="19"/>
          <w:lang w:val="en-US"/>
        </w:rPr>
        <w:t xml:space="preserve"> than in heavy industry, due to the cost-competitiveness of BEVs and FCEVs in heavy-road transport, and the use of drop-in fuels in shipping and aviation.</w:t>
      </w:r>
    </w:p>
    <w:p w14:paraId="2FF980DB" w14:textId="144F2B2E" w:rsidR="00CD708D" w:rsidRPr="00764F00" w:rsidRDefault="00764F00" w:rsidP="00764F00">
      <w:pPr>
        <w:pStyle w:val="ListParagraph"/>
        <w:numPr>
          <w:ilvl w:val="0"/>
          <w:numId w:val="4"/>
        </w:numPr>
        <w:spacing w:before="0" w:after="300"/>
        <w:ind w:left="714" w:hanging="357"/>
        <w:contextualSpacing w:val="0"/>
        <w:rPr>
          <w:rFonts w:ascii="Century Gothic" w:eastAsia="Century Gothic" w:hAnsi="Century Gothic" w:cs="Century Gothic"/>
          <w:spacing w:val="-2"/>
          <w:sz w:val="19"/>
          <w:szCs w:val="19"/>
          <w:lang w:val="en-US"/>
        </w:rPr>
      </w:pPr>
      <w:r>
        <w:rPr>
          <w:rFonts w:ascii="Century Gothic" w:eastAsia="Century Gothic" w:hAnsi="Century Gothic" w:cs="Century Gothic"/>
          <w:spacing w:val="-2"/>
          <w:sz w:val="19"/>
          <w:szCs w:val="19"/>
          <w:lang w:val="en-US"/>
        </w:rPr>
        <w:t>The</w:t>
      </w:r>
      <w:r w:rsidR="00B43A40">
        <w:rPr>
          <w:rFonts w:ascii="Century Gothic" w:eastAsia="Century Gothic" w:hAnsi="Century Gothic" w:cs="Century Gothic"/>
          <w:spacing w:val="-2"/>
          <w:sz w:val="19"/>
          <w:szCs w:val="19"/>
          <w:lang w:val="en-US"/>
        </w:rPr>
        <w:t xml:space="preserve"> biggest transition </w:t>
      </w:r>
      <w:r w:rsidRPr="009718BD">
        <w:rPr>
          <w:rFonts w:ascii="Century Gothic" w:eastAsia="Century Gothic" w:hAnsi="Century Gothic" w:cs="Century Gothic"/>
          <w:spacing w:val="-2"/>
          <w:sz w:val="19"/>
          <w:szCs w:val="19"/>
          <w:highlight w:val="lightGray"/>
          <w:lang w:val="en-US"/>
        </w:rPr>
        <w:t>challenges</w:t>
      </w:r>
      <w:r>
        <w:rPr>
          <w:rFonts w:ascii="Century Gothic" w:eastAsia="Century Gothic" w:hAnsi="Century Gothic" w:cs="Century Gothic"/>
          <w:spacing w:val="-2"/>
          <w:sz w:val="19"/>
          <w:szCs w:val="19"/>
          <w:lang w:val="en-US"/>
        </w:rPr>
        <w:t xml:space="preserve"> will lie in the deployment of the </w:t>
      </w:r>
      <w:r w:rsidRPr="009718BD">
        <w:rPr>
          <w:rFonts w:ascii="Century Gothic" w:eastAsia="Century Gothic" w:hAnsi="Century Gothic" w:cs="Century Gothic"/>
          <w:spacing w:val="-2"/>
          <w:sz w:val="19"/>
          <w:szCs w:val="19"/>
          <w:highlight w:val="lightGray"/>
          <w:lang w:val="en-US"/>
        </w:rPr>
        <w:t>recharging and refueling infrastructure</w:t>
      </w:r>
      <w:r>
        <w:rPr>
          <w:rFonts w:ascii="Century Gothic" w:eastAsia="Century Gothic" w:hAnsi="Century Gothic" w:cs="Century Gothic"/>
          <w:spacing w:val="-2"/>
          <w:sz w:val="19"/>
          <w:szCs w:val="19"/>
          <w:lang w:val="en-US"/>
        </w:rPr>
        <w:t xml:space="preserve"> in road transport, and the </w:t>
      </w:r>
      <w:r w:rsidRPr="009718BD">
        <w:rPr>
          <w:rFonts w:ascii="Century Gothic" w:eastAsia="Century Gothic" w:hAnsi="Century Gothic" w:cs="Century Gothic"/>
          <w:spacing w:val="-2"/>
          <w:sz w:val="19"/>
          <w:szCs w:val="19"/>
          <w:highlight w:val="lightGray"/>
          <w:lang w:val="en-US"/>
        </w:rPr>
        <w:t>cost of zero-carbon fuels</w:t>
      </w:r>
      <w:r>
        <w:rPr>
          <w:rFonts w:ascii="Century Gothic" w:eastAsia="Century Gothic" w:hAnsi="Century Gothic" w:cs="Century Gothic"/>
          <w:spacing w:val="-2"/>
          <w:sz w:val="19"/>
          <w:szCs w:val="19"/>
          <w:lang w:val="en-US"/>
        </w:rPr>
        <w:t xml:space="preserve"> in shipping and aviation.</w:t>
      </w:r>
    </w:p>
    <w:p w14:paraId="28B6BCBC" w14:textId="6C782718" w:rsidR="00171877" w:rsidRPr="00171877" w:rsidRDefault="00D55785" w:rsidP="004E37A4">
      <w:pPr>
        <w:pStyle w:val="ListParagraph"/>
        <w:numPr>
          <w:ilvl w:val="0"/>
          <w:numId w:val="33"/>
        </w:numPr>
        <w:spacing w:before="0" w:after="80"/>
        <w:ind w:left="357" w:hanging="357"/>
        <w:contextualSpacing w:val="0"/>
        <w:rPr>
          <w:rFonts w:ascii="Century Gothic" w:eastAsia="Century Gothic" w:hAnsi="Century Gothic" w:cs="Century Gothic"/>
          <w:b/>
          <w:sz w:val="19"/>
          <w:szCs w:val="19"/>
          <w:lang w:val="en-US"/>
        </w:rPr>
      </w:pPr>
      <w:r>
        <w:rPr>
          <w:rFonts w:ascii="Century Gothic" w:eastAsia="Century Gothic" w:hAnsi="Century Gothic" w:cs="Century Gothic"/>
          <w:b/>
          <w:sz w:val="19"/>
          <w:szCs w:val="19"/>
          <w:lang w:val="en-US"/>
        </w:rPr>
        <w:t>The full decarbonization of the economy will profoundly transform the global energy system.</w:t>
      </w:r>
    </w:p>
    <w:p w14:paraId="0F99F914" w14:textId="591118D8" w:rsidR="17A88279" w:rsidRPr="00D55785" w:rsidRDefault="6B72C0CA" w:rsidP="00D55785">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9718BD">
        <w:rPr>
          <w:rFonts w:ascii="Century Gothic" w:eastAsia="Century Gothic" w:hAnsi="Century Gothic" w:cs="Century Gothic"/>
          <w:spacing w:val="-2"/>
          <w:sz w:val="19"/>
          <w:szCs w:val="19"/>
          <w:highlight w:val="lightGray"/>
          <w:lang w:val="en-US"/>
        </w:rPr>
        <w:t>Direct and indirect electrification</w:t>
      </w:r>
      <w:r w:rsidRPr="00D55785">
        <w:rPr>
          <w:rFonts w:ascii="Century Gothic" w:eastAsia="Century Gothic" w:hAnsi="Century Gothic" w:cs="Century Gothic"/>
          <w:spacing w:val="-2"/>
          <w:sz w:val="19"/>
          <w:szCs w:val="19"/>
          <w:lang w:val="en-US"/>
        </w:rPr>
        <w:t xml:space="preserve"> (through hydrogen) will </w:t>
      </w:r>
      <w:r w:rsidR="00D55785">
        <w:rPr>
          <w:rFonts w:ascii="Century Gothic" w:eastAsia="Century Gothic" w:hAnsi="Century Gothic" w:cs="Century Gothic"/>
          <w:spacing w:val="-2"/>
          <w:sz w:val="19"/>
          <w:szCs w:val="19"/>
          <w:lang w:val="en-US"/>
        </w:rPr>
        <w:t>certainly</w:t>
      </w:r>
      <w:r w:rsidRPr="00D55785">
        <w:rPr>
          <w:rFonts w:ascii="Century Gothic" w:eastAsia="Century Gothic" w:hAnsi="Century Gothic" w:cs="Century Gothic"/>
          <w:spacing w:val="-2"/>
          <w:sz w:val="19"/>
          <w:szCs w:val="19"/>
          <w:lang w:val="en-US"/>
        </w:rPr>
        <w:t xml:space="preserve"> play a significant role in most sectors, leading to a sharp increase in power demand (</w:t>
      </w:r>
      <w:r w:rsidR="009718BD" w:rsidRPr="009718BD">
        <w:rPr>
          <w:rFonts w:ascii="Century Gothic" w:eastAsia="Century Gothic" w:hAnsi="Century Gothic" w:cs="Century Gothic"/>
          <w:spacing w:val="-2"/>
          <w:sz w:val="19"/>
          <w:szCs w:val="19"/>
          <w:highlight w:val="lightGray"/>
          <w:lang w:val="en-US"/>
        </w:rPr>
        <w:t>x</w:t>
      </w:r>
      <w:r w:rsidRPr="009718BD">
        <w:rPr>
          <w:rFonts w:ascii="Century Gothic" w:eastAsia="Century Gothic" w:hAnsi="Century Gothic" w:cs="Century Gothic"/>
          <w:spacing w:val="-2"/>
          <w:sz w:val="19"/>
          <w:szCs w:val="19"/>
          <w:highlight w:val="lightGray"/>
          <w:lang w:val="en-US"/>
        </w:rPr>
        <w:t>3-5 times by mid-century</w:t>
      </w:r>
      <w:r w:rsidRPr="00D55785">
        <w:rPr>
          <w:rFonts w:ascii="Century Gothic" w:eastAsia="Century Gothic" w:hAnsi="Century Gothic" w:cs="Century Gothic"/>
          <w:spacing w:val="-2"/>
          <w:sz w:val="19"/>
          <w:szCs w:val="19"/>
          <w:lang w:val="en-US"/>
        </w:rPr>
        <w:t xml:space="preserve">), </w:t>
      </w:r>
      <w:r w:rsidR="00D55785">
        <w:rPr>
          <w:rFonts w:ascii="Century Gothic" w:eastAsia="Century Gothic" w:hAnsi="Century Gothic" w:cs="Century Gothic"/>
          <w:spacing w:val="-2"/>
          <w:sz w:val="19"/>
          <w:szCs w:val="19"/>
          <w:lang w:val="en-US"/>
        </w:rPr>
        <w:t>which makes</w:t>
      </w:r>
      <w:r w:rsidRPr="00D55785">
        <w:rPr>
          <w:rFonts w:ascii="Century Gothic" w:eastAsia="Century Gothic" w:hAnsi="Century Gothic" w:cs="Century Gothic"/>
          <w:spacing w:val="-2"/>
          <w:sz w:val="19"/>
          <w:szCs w:val="19"/>
          <w:lang w:val="en-US"/>
        </w:rPr>
        <w:t xml:space="preserve"> rapid power dec</w:t>
      </w:r>
      <w:r w:rsidR="00D55785">
        <w:rPr>
          <w:rFonts w:ascii="Century Gothic" w:eastAsia="Century Gothic" w:hAnsi="Century Gothic" w:cs="Century Gothic"/>
          <w:spacing w:val="-2"/>
          <w:sz w:val="19"/>
          <w:szCs w:val="19"/>
          <w:lang w:val="en-US"/>
        </w:rPr>
        <w:t>arbonization even more crucial.</w:t>
      </w:r>
    </w:p>
    <w:p w14:paraId="64547600" w14:textId="1C8530A3" w:rsidR="17A88279" w:rsidRPr="00D55785" w:rsidRDefault="3C40E624" w:rsidP="00D55785">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9718BD">
        <w:rPr>
          <w:rFonts w:ascii="Century Gothic" w:eastAsia="Century Gothic" w:hAnsi="Century Gothic" w:cs="Century Gothic"/>
          <w:spacing w:val="-2"/>
          <w:sz w:val="19"/>
          <w:szCs w:val="19"/>
          <w:highlight w:val="lightGray"/>
          <w:lang w:val="en-US"/>
        </w:rPr>
        <w:t>Hydrogen</w:t>
      </w:r>
      <w:r w:rsidRPr="00D55785">
        <w:rPr>
          <w:rFonts w:ascii="Century Gothic" w:eastAsia="Century Gothic" w:hAnsi="Century Gothic" w:cs="Century Gothic"/>
          <w:spacing w:val="-2"/>
          <w:sz w:val="19"/>
          <w:szCs w:val="19"/>
          <w:lang w:val="en-US"/>
        </w:rPr>
        <w:t xml:space="preserve"> use will almost certainly increase dramatically (</w:t>
      </w:r>
      <w:r w:rsidR="009718BD" w:rsidRPr="009718BD">
        <w:rPr>
          <w:rFonts w:ascii="Century Gothic" w:eastAsia="Century Gothic" w:hAnsi="Century Gothic" w:cs="Century Gothic"/>
          <w:spacing w:val="-2"/>
          <w:sz w:val="19"/>
          <w:szCs w:val="19"/>
          <w:highlight w:val="lightGray"/>
          <w:lang w:val="en-US"/>
        </w:rPr>
        <w:t>x</w:t>
      </w:r>
      <w:r w:rsidR="009718BD">
        <w:rPr>
          <w:rFonts w:ascii="Century Gothic" w:eastAsia="Century Gothic" w:hAnsi="Century Gothic" w:cs="Century Gothic"/>
          <w:spacing w:val="-2"/>
          <w:sz w:val="19"/>
          <w:szCs w:val="19"/>
          <w:highlight w:val="lightGray"/>
          <w:lang w:val="en-US"/>
        </w:rPr>
        <w:t>6-12 times by mid-</w:t>
      </w:r>
      <w:r w:rsidRPr="009718BD">
        <w:rPr>
          <w:rFonts w:ascii="Century Gothic" w:eastAsia="Century Gothic" w:hAnsi="Century Gothic" w:cs="Century Gothic"/>
          <w:spacing w:val="-2"/>
          <w:sz w:val="19"/>
          <w:szCs w:val="19"/>
          <w:highlight w:val="lightGray"/>
          <w:lang w:val="en-US"/>
        </w:rPr>
        <w:t>c</w:t>
      </w:r>
      <w:r w:rsidR="00D55785" w:rsidRPr="009718BD">
        <w:rPr>
          <w:rFonts w:ascii="Century Gothic" w:eastAsia="Century Gothic" w:hAnsi="Century Gothic" w:cs="Century Gothic"/>
          <w:spacing w:val="-2"/>
          <w:sz w:val="19"/>
          <w:szCs w:val="19"/>
          <w:highlight w:val="lightGray"/>
          <w:lang w:val="en-US"/>
        </w:rPr>
        <w:t>entury</w:t>
      </w:r>
      <w:r w:rsidR="00D55785">
        <w:rPr>
          <w:rFonts w:ascii="Century Gothic" w:eastAsia="Century Gothic" w:hAnsi="Century Gothic" w:cs="Century Gothic"/>
          <w:spacing w:val="-2"/>
          <w:sz w:val="19"/>
          <w:szCs w:val="19"/>
          <w:lang w:val="en-US"/>
        </w:rPr>
        <w:t>), with two main production routes likely to play a major role</w:t>
      </w:r>
      <w:r w:rsidRPr="00D55785">
        <w:rPr>
          <w:rFonts w:ascii="Century Gothic" w:eastAsia="Century Gothic" w:hAnsi="Century Gothic" w:cs="Century Gothic"/>
          <w:spacing w:val="-2"/>
          <w:sz w:val="19"/>
          <w:szCs w:val="19"/>
          <w:lang w:val="en-US"/>
        </w:rPr>
        <w:t xml:space="preserve"> – electrolysis</w:t>
      </w:r>
      <w:r w:rsidR="00D55785">
        <w:rPr>
          <w:rFonts w:ascii="Century Gothic" w:eastAsia="Century Gothic" w:hAnsi="Century Gothic" w:cs="Century Gothic"/>
          <w:spacing w:val="-2"/>
          <w:sz w:val="19"/>
          <w:szCs w:val="19"/>
          <w:lang w:val="en-US"/>
        </w:rPr>
        <w:t xml:space="preserve"> based on renewable producing zero-carbon hydrogen</w:t>
      </w:r>
      <w:r w:rsidRPr="00D55785">
        <w:rPr>
          <w:rFonts w:ascii="Century Gothic" w:eastAsia="Century Gothic" w:hAnsi="Century Gothic" w:cs="Century Gothic"/>
          <w:spacing w:val="-2"/>
          <w:sz w:val="19"/>
          <w:szCs w:val="19"/>
          <w:lang w:val="en-US"/>
        </w:rPr>
        <w:t xml:space="preserve"> and steam methane reforming plus </w:t>
      </w:r>
      <w:r w:rsidR="00D55785">
        <w:rPr>
          <w:rFonts w:ascii="Century Gothic" w:eastAsia="Century Gothic" w:hAnsi="Century Gothic" w:cs="Century Gothic"/>
          <w:spacing w:val="-2"/>
          <w:sz w:val="19"/>
          <w:szCs w:val="19"/>
          <w:lang w:val="en-US"/>
        </w:rPr>
        <w:t>carbon capture producing near-zero-carbon hydrogen.</w:t>
      </w:r>
    </w:p>
    <w:p w14:paraId="4F981E61" w14:textId="39A56151" w:rsidR="17A88279" w:rsidRPr="00D55785" w:rsidRDefault="00D55785" w:rsidP="00D55785">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Pr>
          <w:rFonts w:ascii="Century Gothic" w:eastAsia="Century Gothic" w:hAnsi="Century Gothic" w:cs="Century Gothic"/>
          <w:spacing w:val="-2"/>
          <w:sz w:val="19"/>
          <w:szCs w:val="19"/>
          <w:lang w:val="en-US"/>
        </w:rPr>
        <w:t xml:space="preserve">The use of </w:t>
      </w:r>
      <w:r w:rsidRPr="009718BD">
        <w:rPr>
          <w:rFonts w:ascii="Century Gothic" w:eastAsia="Century Gothic" w:hAnsi="Century Gothic" w:cs="Century Gothic"/>
          <w:spacing w:val="-2"/>
          <w:sz w:val="19"/>
          <w:szCs w:val="19"/>
          <w:highlight w:val="lightGray"/>
          <w:lang w:val="en-US"/>
        </w:rPr>
        <w:t>bioenergy and bio-feedstock</w:t>
      </w:r>
      <w:r>
        <w:rPr>
          <w:rFonts w:ascii="Century Gothic" w:eastAsia="Century Gothic" w:hAnsi="Century Gothic" w:cs="Century Gothic"/>
          <w:spacing w:val="-2"/>
          <w:sz w:val="19"/>
          <w:szCs w:val="19"/>
          <w:lang w:val="en-US"/>
        </w:rPr>
        <w:t xml:space="preserve"> needs to be subject to </w:t>
      </w:r>
      <w:r w:rsidRPr="009718BD">
        <w:rPr>
          <w:rFonts w:ascii="Century Gothic" w:eastAsia="Century Gothic" w:hAnsi="Century Gothic" w:cs="Century Gothic"/>
          <w:spacing w:val="-2"/>
          <w:sz w:val="19"/>
          <w:szCs w:val="19"/>
          <w:highlight w:val="lightGray"/>
          <w:lang w:val="en-US"/>
        </w:rPr>
        <w:t>tightened sustainability standards</w:t>
      </w:r>
      <w:r>
        <w:rPr>
          <w:rFonts w:ascii="Century Gothic" w:eastAsia="Century Gothic" w:hAnsi="Century Gothic" w:cs="Century Gothic"/>
          <w:spacing w:val="-2"/>
          <w:sz w:val="19"/>
          <w:szCs w:val="19"/>
          <w:lang w:val="en-US"/>
        </w:rPr>
        <w:t>, and l</w:t>
      </w:r>
      <w:r w:rsidR="6B72C0CA" w:rsidRPr="00D55785">
        <w:rPr>
          <w:rFonts w:ascii="Century Gothic" w:eastAsia="Century Gothic" w:hAnsi="Century Gothic" w:cs="Century Gothic"/>
          <w:spacing w:val="-2"/>
          <w:sz w:val="19"/>
          <w:szCs w:val="19"/>
          <w:lang w:val="en-US"/>
        </w:rPr>
        <w:t>imits to</w:t>
      </w:r>
      <w:r>
        <w:rPr>
          <w:rFonts w:ascii="Century Gothic" w:eastAsia="Century Gothic" w:hAnsi="Century Gothic" w:cs="Century Gothic"/>
          <w:spacing w:val="-2"/>
          <w:sz w:val="19"/>
          <w:szCs w:val="19"/>
          <w:lang w:val="en-US"/>
        </w:rPr>
        <w:t xml:space="preserve"> the</w:t>
      </w:r>
      <w:r w:rsidR="6B72C0CA" w:rsidRPr="00D55785">
        <w:rPr>
          <w:rFonts w:ascii="Century Gothic" w:eastAsia="Century Gothic" w:hAnsi="Century Gothic" w:cs="Century Gothic"/>
          <w:spacing w:val="-2"/>
          <w:sz w:val="19"/>
          <w:szCs w:val="19"/>
          <w:lang w:val="en-US"/>
        </w:rPr>
        <w:t xml:space="preserve"> total sustainable </w:t>
      </w:r>
      <w:r>
        <w:rPr>
          <w:rFonts w:ascii="Century Gothic" w:eastAsia="Century Gothic" w:hAnsi="Century Gothic" w:cs="Century Gothic"/>
          <w:spacing w:val="-2"/>
          <w:sz w:val="19"/>
          <w:szCs w:val="19"/>
          <w:lang w:val="en-US"/>
        </w:rPr>
        <w:t>biomass supply</w:t>
      </w:r>
      <w:r w:rsidR="6B72C0CA" w:rsidRPr="00D55785">
        <w:rPr>
          <w:rFonts w:ascii="Century Gothic" w:eastAsia="Century Gothic" w:hAnsi="Century Gothic" w:cs="Century Gothic"/>
          <w:spacing w:val="-2"/>
          <w:sz w:val="19"/>
          <w:szCs w:val="19"/>
          <w:lang w:val="en-US"/>
        </w:rPr>
        <w:t xml:space="preserve"> </w:t>
      </w:r>
      <w:r w:rsidR="6B72C0CA" w:rsidRPr="009718BD">
        <w:rPr>
          <w:rFonts w:ascii="Century Gothic" w:eastAsia="Century Gothic" w:hAnsi="Century Gothic" w:cs="Century Gothic"/>
          <w:spacing w:val="-2"/>
          <w:sz w:val="19"/>
          <w:szCs w:val="19"/>
          <w:highlight w:val="lightGray"/>
          <w:lang w:val="en-US"/>
        </w:rPr>
        <w:t>require focusing its use on priority sectors</w:t>
      </w:r>
      <w:r w:rsidR="6B72C0CA" w:rsidRPr="00D55785">
        <w:rPr>
          <w:rFonts w:ascii="Century Gothic" w:eastAsia="Century Gothic" w:hAnsi="Century Gothic" w:cs="Century Gothic"/>
          <w:spacing w:val="-2"/>
          <w:sz w:val="19"/>
          <w:szCs w:val="19"/>
          <w:lang w:val="en-US"/>
        </w:rPr>
        <w:t xml:space="preserve"> which lack other routes to decarbon</w:t>
      </w:r>
      <w:r>
        <w:rPr>
          <w:rFonts w:ascii="Century Gothic" w:eastAsia="Century Gothic" w:hAnsi="Century Gothic" w:cs="Century Gothic"/>
          <w:spacing w:val="-2"/>
          <w:sz w:val="19"/>
          <w:szCs w:val="19"/>
          <w:lang w:val="en-US"/>
        </w:rPr>
        <w:t xml:space="preserve">ization – biofuels for aviation and </w:t>
      </w:r>
      <w:r w:rsidR="6B72C0CA" w:rsidRPr="00D55785">
        <w:rPr>
          <w:rFonts w:ascii="Century Gothic" w:eastAsia="Century Gothic" w:hAnsi="Century Gothic" w:cs="Century Gothic"/>
          <w:spacing w:val="-2"/>
          <w:sz w:val="19"/>
          <w:szCs w:val="19"/>
          <w:lang w:val="en-US"/>
        </w:rPr>
        <w:t>bio</w:t>
      </w:r>
      <w:r>
        <w:rPr>
          <w:rFonts w:ascii="Century Gothic" w:eastAsia="Century Gothic" w:hAnsi="Century Gothic" w:cs="Century Gothic"/>
          <w:spacing w:val="-2"/>
          <w:sz w:val="19"/>
          <w:szCs w:val="19"/>
          <w:lang w:val="en-US"/>
        </w:rPr>
        <w:t>-feedstock</w:t>
      </w:r>
      <w:r w:rsidR="6B72C0CA" w:rsidRPr="00D55785">
        <w:rPr>
          <w:rFonts w:ascii="Century Gothic" w:eastAsia="Century Gothic" w:hAnsi="Century Gothic" w:cs="Century Gothic"/>
          <w:spacing w:val="-2"/>
          <w:sz w:val="19"/>
          <w:szCs w:val="19"/>
          <w:lang w:val="en-US"/>
        </w:rPr>
        <w:t xml:space="preserve"> </w:t>
      </w:r>
      <w:r>
        <w:rPr>
          <w:rFonts w:ascii="Century Gothic" w:eastAsia="Century Gothic" w:hAnsi="Century Gothic" w:cs="Century Gothic"/>
          <w:spacing w:val="-2"/>
          <w:sz w:val="19"/>
          <w:szCs w:val="19"/>
          <w:lang w:val="en-US"/>
        </w:rPr>
        <w:t>for chemicals</w:t>
      </w:r>
      <w:r w:rsidR="6B72C0CA" w:rsidRPr="00D55785">
        <w:rPr>
          <w:rFonts w:ascii="Century Gothic" w:eastAsia="Century Gothic" w:hAnsi="Century Gothic" w:cs="Century Gothic"/>
          <w:spacing w:val="-2"/>
          <w:sz w:val="19"/>
          <w:szCs w:val="19"/>
          <w:lang w:val="en-US"/>
        </w:rPr>
        <w:t xml:space="preserve"> </w:t>
      </w:r>
      <w:r>
        <w:rPr>
          <w:rFonts w:ascii="Century Gothic" w:eastAsia="Century Gothic" w:hAnsi="Century Gothic" w:cs="Century Gothic"/>
          <w:spacing w:val="-2"/>
          <w:sz w:val="19"/>
          <w:szCs w:val="19"/>
          <w:lang w:val="en-US"/>
        </w:rPr>
        <w:t>– rather than on sectors like road transport.</w:t>
      </w:r>
    </w:p>
    <w:p w14:paraId="61CA7451" w14:textId="77777777" w:rsidR="17A88279" w:rsidRPr="00D55785" w:rsidRDefault="6B72C0CA" w:rsidP="004E37A4">
      <w:pPr>
        <w:pStyle w:val="ListParagraph"/>
        <w:numPr>
          <w:ilvl w:val="0"/>
          <w:numId w:val="4"/>
        </w:numPr>
        <w:spacing w:before="0" w:after="300"/>
        <w:ind w:left="714" w:hanging="357"/>
        <w:contextualSpacing w:val="0"/>
        <w:rPr>
          <w:rFonts w:ascii="Century Gothic" w:eastAsia="Century Gothic" w:hAnsi="Century Gothic" w:cs="Century Gothic"/>
          <w:spacing w:val="-2"/>
          <w:sz w:val="19"/>
          <w:szCs w:val="19"/>
          <w:lang w:val="en-US"/>
        </w:rPr>
      </w:pPr>
      <w:r w:rsidRPr="00D55785">
        <w:rPr>
          <w:rFonts w:ascii="Century Gothic" w:eastAsia="Century Gothic" w:hAnsi="Century Gothic" w:cs="Century Gothic"/>
          <w:spacing w:val="-2"/>
          <w:sz w:val="19"/>
          <w:szCs w:val="19"/>
          <w:lang w:val="en-US"/>
        </w:rPr>
        <w:t xml:space="preserve">While </w:t>
      </w:r>
      <w:r w:rsidR="004E37A4">
        <w:rPr>
          <w:rFonts w:ascii="Century Gothic" w:eastAsia="Century Gothic" w:hAnsi="Century Gothic" w:cs="Century Gothic"/>
          <w:spacing w:val="-2"/>
          <w:sz w:val="19"/>
          <w:szCs w:val="19"/>
          <w:lang w:val="en-US"/>
        </w:rPr>
        <w:t>CCS</w:t>
      </w:r>
      <w:r w:rsidRPr="00D55785">
        <w:rPr>
          <w:rFonts w:ascii="Century Gothic" w:eastAsia="Century Gothic" w:hAnsi="Century Gothic" w:cs="Century Gothic"/>
          <w:spacing w:val="-2"/>
          <w:sz w:val="19"/>
          <w:szCs w:val="19"/>
          <w:lang w:val="en-US"/>
        </w:rPr>
        <w:t xml:space="preserve"> may not be needed on the massive scale which some scenarios suggest, </w:t>
      </w:r>
      <w:r w:rsidRPr="009718BD">
        <w:rPr>
          <w:rFonts w:ascii="Century Gothic" w:eastAsia="Century Gothic" w:hAnsi="Century Gothic" w:cs="Century Gothic"/>
          <w:spacing w:val="-2"/>
          <w:sz w:val="19"/>
          <w:szCs w:val="19"/>
          <w:highlight w:val="lightGray"/>
          <w:lang w:val="en-US"/>
        </w:rPr>
        <w:t>carbon capture</w:t>
      </w:r>
      <w:r w:rsidRPr="009718BD">
        <w:rPr>
          <w:rFonts w:ascii="Century Gothic" w:eastAsia="Century Gothic" w:hAnsi="Century Gothic" w:cs="Century Gothic"/>
          <w:spacing w:val="-2"/>
          <w:sz w:val="19"/>
          <w:szCs w:val="19"/>
          <w:lang w:val="en-US"/>
        </w:rPr>
        <w:t xml:space="preserve"> will likely be required to</w:t>
      </w:r>
      <w:r w:rsidRPr="00D55785">
        <w:rPr>
          <w:rFonts w:ascii="Century Gothic" w:eastAsia="Century Gothic" w:hAnsi="Century Gothic" w:cs="Century Gothic"/>
          <w:spacing w:val="-2"/>
          <w:sz w:val="19"/>
          <w:szCs w:val="19"/>
          <w:lang w:val="en-US"/>
        </w:rPr>
        <w:t xml:space="preserve"> capture </w:t>
      </w:r>
      <w:r w:rsidRPr="009718BD">
        <w:rPr>
          <w:rFonts w:ascii="Century Gothic" w:eastAsia="Century Gothic" w:hAnsi="Century Gothic" w:cs="Century Gothic"/>
          <w:spacing w:val="-2"/>
          <w:sz w:val="19"/>
          <w:szCs w:val="19"/>
          <w:highlight w:val="lightGray"/>
          <w:lang w:val="en-US"/>
        </w:rPr>
        <w:t>process emissions from cement</w:t>
      </w:r>
      <w:r w:rsidRPr="00D55785">
        <w:rPr>
          <w:rFonts w:ascii="Century Gothic" w:eastAsia="Century Gothic" w:hAnsi="Century Gothic" w:cs="Century Gothic"/>
          <w:spacing w:val="-2"/>
          <w:sz w:val="19"/>
          <w:szCs w:val="19"/>
          <w:lang w:val="en-US"/>
        </w:rPr>
        <w:t xml:space="preserve"> (unless breakthroughs in cement and concrete chemistries are achieved) and may also be the most </w:t>
      </w:r>
      <w:r w:rsidRPr="008A3D4E">
        <w:rPr>
          <w:rFonts w:ascii="Century Gothic" w:eastAsia="Century Gothic" w:hAnsi="Century Gothic" w:cs="Century Gothic"/>
          <w:spacing w:val="-2"/>
          <w:sz w:val="19"/>
          <w:szCs w:val="19"/>
          <w:highlight w:val="lightGray"/>
          <w:lang w:val="en-US"/>
        </w:rPr>
        <w:t>cost-competitive decarbonization option for other sectors</w:t>
      </w:r>
      <w:r w:rsidRPr="00D55785">
        <w:rPr>
          <w:rFonts w:ascii="Century Gothic" w:eastAsia="Century Gothic" w:hAnsi="Century Gothic" w:cs="Century Gothic"/>
          <w:spacing w:val="-2"/>
          <w:sz w:val="19"/>
          <w:szCs w:val="19"/>
          <w:lang w:val="en-US"/>
        </w:rPr>
        <w:t xml:space="preserve"> in several geographies</w:t>
      </w:r>
      <w:r w:rsidR="00D55785">
        <w:rPr>
          <w:rFonts w:ascii="Century Gothic" w:eastAsia="Century Gothic" w:hAnsi="Century Gothic" w:cs="Century Gothic"/>
          <w:spacing w:val="-2"/>
          <w:sz w:val="19"/>
          <w:szCs w:val="19"/>
          <w:lang w:val="en-US"/>
        </w:rPr>
        <w:t xml:space="preserve">, resulting in a need for </w:t>
      </w:r>
      <w:r w:rsidR="00D55785" w:rsidRPr="008A3D4E">
        <w:rPr>
          <w:rFonts w:ascii="Century Gothic" w:eastAsia="Century Gothic" w:hAnsi="Century Gothic" w:cs="Century Gothic"/>
          <w:spacing w:val="-2"/>
          <w:sz w:val="19"/>
          <w:szCs w:val="19"/>
          <w:highlight w:val="lightGray"/>
          <w:lang w:val="en-US"/>
        </w:rPr>
        <w:t>5-8Gt per annum</w:t>
      </w:r>
      <w:r w:rsidR="00D55785">
        <w:rPr>
          <w:rFonts w:ascii="Century Gothic" w:eastAsia="Century Gothic" w:hAnsi="Century Gothic" w:cs="Century Gothic"/>
          <w:spacing w:val="-2"/>
          <w:sz w:val="19"/>
          <w:szCs w:val="19"/>
          <w:lang w:val="en-US"/>
        </w:rPr>
        <w:t xml:space="preserve"> of CO</w:t>
      </w:r>
      <w:r w:rsidR="00D55785" w:rsidRPr="00D55785">
        <w:rPr>
          <w:rFonts w:ascii="Century Gothic" w:eastAsia="Century Gothic" w:hAnsi="Century Gothic" w:cs="Century Gothic"/>
          <w:spacing w:val="-2"/>
          <w:sz w:val="19"/>
          <w:szCs w:val="19"/>
          <w:vertAlign w:val="subscript"/>
          <w:lang w:val="en-US"/>
        </w:rPr>
        <w:t>2</w:t>
      </w:r>
      <w:r w:rsidR="00D55785">
        <w:rPr>
          <w:rFonts w:ascii="Century Gothic" w:eastAsia="Century Gothic" w:hAnsi="Century Gothic" w:cs="Century Gothic"/>
          <w:spacing w:val="-2"/>
          <w:sz w:val="19"/>
          <w:szCs w:val="19"/>
          <w:lang w:val="en-US"/>
        </w:rPr>
        <w:t xml:space="preserve"> sequestration (either in products or in underground storage).</w:t>
      </w:r>
    </w:p>
    <w:p w14:paraId="04C8409D" w14:textId="1913F6CE" w:rsidR="004E37A4" w:rsidRPr="00171877" w:rsidRDefault="008A3D4E" w:rsidP="004E37A4">
      <w:pPr>
        <w:pStyle w:val="ListParagraph"/>
        <w:numPr>
          <w:ilvl w:val="0"/>
          <w:numId w:val="33"/>
        </w:numPr>
        <w:spacing w:before="0" w:after="80"/>
        <w:ind w:left="357" w:hanging="357"/>
        <w:contextualSpacing w:val="0"/>
        <w:rPr>
          <w:rFonts w:ascii="Century Gothic" w:eastAsia="Century Gothic" w:hAnsi="Century Gothic" w:cs="Century Gothic"/>
          <w:b/>
          <w:sz w:val="19"/>
          <w:szCs w:val="19"/>
          <w:lang w:val="en-US"/>
        </w:rPr>
      </w:pPr>
      <w:r>
        <w:rPr>
          <w:rFonts w:ascii="Century Gothic" w:eastAsia="Century Gothic" w:hAnsi="Century Gothic" w:cs="Century Gothic"/>
          <w:b/>
          <w:sz w:val="19"/>
          <w:szCs w:val="19"/>
          <w:lang w:val="en-US"/>
        </w:rPr>
        <w:t>Three categories of challenges need to be overcome: technical, economic and institutional.</w:t>
      </w:r>
    </w:p>
    <w:p w14:paraId="7A13D411" w14:textId="5CE6421E" w:rsidR="008A3D4E" w:rsidRPr="003E27FC" w:rsidRDefault="008A3D4E" w:rsidP="008A3D4E">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lang w:val="en-US"/>
        </w:rPr>
        <w:t xml:space="preserve">The main technical challenge is to </w:t>
      </w:r>
      <w:r w:rsidRPr="003E27FC">
        <w:rPr>
          <w:rFonts w:ascii="Century Gothic" w:eastAsia="Century Gothic" w:hAnsi="Century Gothic" w:cs="Century Gothic"/>
          <w:spacing w:val="-2"/>
          <w:sz w:val="19"/>
          <w:szCs w:val="19"/>
          <w:highlight w:val="lightGray"/>
          <w:lang w:val="en-US"/>
        </w:rPr>
        <w:t>accelerate the development and deployment of key technologies</w:t>
      </w:r>
      <w:r w:rsidRPr="003E27FC">
        <w:rPr>
          <w:rFonts w:ascii="Century Gothic" w:eastAsia="Century Gothic" w:hAnsi="Century Gothic" w:cs="Century Gothic"/>
          <w:spacing w:val="-2"/>
          <w:sz w:val="19"/>
          <w:szCs w:val="19"/>
          <w:lang w:val="en-US"/>
        </w:rPr>
        <w:t xml:space="preserve"> which are not yet commercially ready. During the transition period, </w:t>
      </w:r>
      <w:r w:rsidRPr="003E27FC">
        <w:rPr>
          <w:rFonts w:ascii="Century Gothic" w:eastAsia="Century Gothic" w:hAnsi="Century Gothic" w:cs="Century Gothic"/>
          <w:spacing w:val="-2"/>
          <w:sz w:val="19"/>
          <w:szCs w:val="19"/>
          <w:highlight w:val="lightGray"/>
          <w:lang w:val="en-US"/>
        </w:rPr>
        <w:t>natural gas could play a role</w:t>
      </w:r>
      <w:r w:rsidRPr="003E27FC">
        <w:rPr>
          <w:rFonts w:ascii="Century Gothic" w:eastAsia="Century Gothic" w:hAnsi="Century Gothic" w:cs="Century Gothic"/>
          <w:spacing w:val="-2"/>
          <w:sz w:val="19"/>
          <w:szCs w:val="19"/>
          <w:lang w:val="en-US"/>
        </w:rPr>
        <w:t xml:space="preserve"> as a transition fuel, but only if methane leakages are brought below 1% and there is a clear plan to phase out of unabated gas by 2050.</w:t>
      </w:r>
    </w:p>
    <w:p w14:paraId="28ED2440" w14:textId="1144B34F" w:rsidR="008A3D4E" w:rsidRDefault="008A3D4E" w:rsidP="008A3D4E">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The trickiest CO</w:t>
      </w:r>
      <w:r w:rsidRPr="003E27FC">
        <w:rPr>
          <w:rFonts w:ascii="Century Gothic" w:eastAsia="Century Gothic" w:hAnsi="Century Gothic" w:cs="Century Gothic"/>
          <w:spacing w:val="-2"/>
          <w:sz w:val="19"/>
          <w:szCs w:val="19"/>
          <w:highlight w:val="lightGray"/>
          <w:vertAlign w:val="subscript"/>
          <w:lang w:val="en-US"/>
        </w:rPr>
        <w:t>2</w:t>
      </w:r>
      <w:r w:rsidRPr="003E27FC">
        <w:rPr>
          <w:rFonts w:ascii="Century Gothic" w:eastAsia="Century Gothic" w:hAnsi="Century Gothic" w:cs="Century Gothic"/>
          <w:spacing w:val="-2"/>
          <w:sz w:val="19"/>
          <w:szCs w:val="19"/>
          <w:highlight w:val="lightGray"/>
          <w:lang w:val="en-US"/>
        </w:rPr>
        <w:t xml:space="preserve"> emissions to eliminate</w:t>
      </w:r>
      <w:r w:rsidRPr="008A3D4E">
        <w:rPr>
          <w:rFonts w:ascii="Century Gothic" w:eastAsia="Century Gothic" w:hAnsi="Century Gothic" w:cs="Century Gothic"/>
          <w:spacing w:val="-2"/>
          <w:sz w:val="19"/>
          <w:szCs w:val="19"/>
          <w:lang w:val="en-US"/>
        </w:rPr>
        <w:t xml:space="preserve"> will be </w:t>
      </w:r>
      <w:r>
        <w:rPr>
          <w:rFonts w:ascii="Century Gothic" w:eastAsia="Century Gothic" w:hAnsi="Century Gothic" w:cs="Century Gothic"/>
          <w:spacing w:val="-2"/>
          <w:sz w:val="19"/>
          <w:szCs w:val="19"/>
          <w:lang w:val="en-US"/>
        </w:rPr>
        <w:t xml:space="preserve">the </w:t>
      </w:r>
      <w:r w:rsidRPr="003E27FC">
        <w:rPr>
          <w:rFonts w:ascii="Century Gothic" w:eastAsia="Century Gothic" w:hAnsi="Century Gothic" w:cs="Century Gothic"/>
          <w:spacing w:val="-2"/>
          <w:sz w:val="19"/>
          <w:szCs w:val="19"/>
          <w:highlight w:val="lightGray"/>
          <w:lang w:val="en-US"/>
        </w:rPr>
        <w:t>end-of-life emissions from plastics</w:t>
      </w:r>
      <w:r>
        <w:rPr>
          <w:rFonts w:ascii="Century Gothic" w:eastAsia="Century Gothic" w:hAnsi="Century Gothic" w:cs="Century Gothic"/>
          <w:spacing w:val="-2"/>
          <w:sz w:val="19"/>
          <w:szCs w:val="19"/>
          <w:lang w:val="en-US"/>
        </w:rPr>
        <w:t xml:space="preserve"> (which require either a change in feedstock or very tight end-of-life management) and the </w:t>
      </w:r>
      <w:r w:rsidRPr="003E27FC">
        <w:rPr>
          <w:rFonts w:ascii="Century Gothic" w:eastAsia="Century Gothic" w:hAnsi="Century Gothic" w:cs="Century Gothic"/>
          <w:spacing w:val="-2"/>
          <w:sz w:val="19"/>
          <w:szCs w:val="19"/>
          <w:highlight w:val="lightGray"/>
          <w:lang w:val="en-US"/>
        </w:rPr>
        <w:t>residual emissions from carbon capture</w:t>
      </w:r>
      <w:r>
        <w:rPr>
          <w:rFonts w:ascii="Century Gothic" w:eastAsia="Century Gothic" w:hAnsi="Century Gothic" w:cs="Century Gothic"/>
          <w:spacing w:val="-2"/>
          <w:sz w:val="19"/>
          <w:szCs w:val="19"/>
          <w:lang w:val="en-US"/>
        </w:rPr>
        <w:t xml:space="preserve"> </w:t>
      </w:r>
      <w:r w:rsidR="003E27FC">
        <w:rPr>
          <w:rFonts w:ascii="Century Gothic" w:eastAsia="Century Gothic" w:hAnsi="Century Gothic" w:cs="Century Gothic"/>
          <w:spacing w:val="-2"/>
          <w:sz w:val="19"/>
          <w:szCs w:val="19"/>
          <w:lang w:val="en-US"/>
        </w:rPr>
        <w:t>(</w:t>
      </w:r>
      <w:r>
        <w:rPr>
          <w:rFonts w:ascii="Century Gothic" w:eastAsia="Century Gothic" w:hAnsi="Century Gothic" w:cs="Century Gothic"/>
          <w:spacing w:val="-2"/>
          <w:sz w:val="19"/>
          <w:szCs w:val="19"/>
          <w:lang w:val="en-US"/>
        </w:rPr>
        <w:t>which only capture about 80-90% of the CO</w:t>
      </w:r>
      <w:r w:rsidRPr="008A3D4E">
        <w:rPr>
          <w:rFonts w:ascii="Century Gothic" w:eastAsia="Century Gothic" w:hAnsi="Century Gothic" w:cs="Century Gothic"/>
          <w:spacing w:val="-2"/>
          <w:sz w:val="19"/>
          <w:szCs w:val="19"/>
          <w:vertAlign w:val="subscript"/>
          <w:lang w:val="en-US"/>
        </w:rPr>
        <w:t>2</w:t>
      </w:r>
      <w:r>
        <w:rPr>
          <w:rFonts w:ascii="Century Gothic" w:eastAsia="Century Gothic" w:hAnsi="Century Gothic" w:cs="Century Gothic"/>
          <w:spacing w:val="-2"/>
          <w:sz w:val="19"/>
          <w:szCs w:val="19"/>
          <w:lang w:val="en-US"/>
        </w:rPr>
        <w:t xml:space="preserve"> stream</w:t>
      </w:r>
      <w:r w:rsidR="003E27FC">
        <w:rPr>
          <w:rFonts w:ascii="Century Gothic" w:eastAsia="Century Gothic" w:hAnsi="Century Gothic" w:cs="Century Gothic"/>
          <w:spacing w:val="-2"/>
          <w:sz w:val="19"/>
          <w:szCs w:val="19"/>
          <w:lang w:val="en-US"/>
        </w:rPr>
        <w:t>)</w:t>
      </w:r>
      <w:r>
        <w:rPr>
          <w:rFonts w:ascii="Century Gothic" w:eastAsia="Century Gothic" w:hAnsi="Century Gothic" w:cs="Century Gothic"/>
          <w:spacing w:val="-2"/>
          <w:sz w:val="19"/>
          <w:szCs w:val="19"/>
          <w:lang w:val="en-US"/>
        </w:rPr>
        <w:t>.</w:t>
      </w:r>
    </w:p>
    <w:p w14:paraId="3F67B4CD" w14:textId="1C639C93" w:rsidR="003E27FC" w:rsidRDefault="008A3D4E" w:rsidP="004E37A4">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Pr>
          <w:rFonts w:ascii="Century Gothic" w:eastAsia="Century Gothic" w:hAnsi="Century Gothic" w:cs="Century Gothic"/>
          <w:spacing w:val="-2"/>
          <w:sz w:val="19"/>
          <w:szCs w:val="19"/>
          <w:lang w:val="en-US"/>
        </w:rPr>
        <w:t xml:space="preserve">Since most decarbonization routes will entail a net cost, </w:t>
      </w:r>
      <w:r w:rsidRPr="003E27FC">
        <w:rPr>
          <w:rFonts w:ascii="Century Gothic" w:eastAsia="Century Gothic" w:hAnsi="Century Gothic" w:cs="Century Gothic"/>
          <w:spacing w:val="-2"/>
          <w:sz w:val="19"/>
          <w:szCs w:val="19"/>
          <w:highlight w:val="lightGray"/>
          <w:lang w:val="en-US"/>
        </w:rPr>
        <w:t>market forces alone will not drive progress</w:t>
      </w:r>
      <w:r>
        <w:rPr>
          <w:rFonts w:ascii="Century Gothic" w:eastAsia="Century Gothic" w:hAnsi="Century Gothic" w:cs="Century Gothic"/>
          <w:spacing w:val="-2"/>
          <w:sz w:val="19"/>
          <w:szCs w:val="19"/>
          <w:lang w:val="en-US"/>
        </w:rPr>
        <w:t xml:space="preserve"> and </w:t>
      </w:r>
      <w:r w:rsidR="003E27FC">
        <w:rPr>
          <w:rFonts w:ascii="Century Gothic" w:eastAsia="Century Gothic" w:hAnsi="Century Gothic" w:cs="Century Gothic"/>
          <w:spacing w:val="-2"/>
          <w:sz w:val="19"/>
          <w:szCs w:val="19"/>
          <w:lang w:val="en-US"/>
        </w:rPr>
        <w:t>strong</w:t>
      </w:r>
      <w:r>
        <w:rPr>
          <w:rFonts w:ascii="Century Gothic" w:eastAsia="Century Gothic" w:hAnsi="Century Gothic" w:cs="Century Gothic"/>
          <w:spacing w:val="-2"/>
          <w:sz w:val="19"/>
          <w:szCs w:val="19"/>
          <w:lang w:val="en-US"/>
        </w:rPr>
        <w:t xml:space="preserve"> policies must create </w:t>
      </w:r>
      <w:r w:rsidR="003E27FC">
        <w:rPr>
          <w:rFonts w:ascii="Century Gothic" w:eastAsia="Century Gothic" w:hAnsi="Century Gothic" w:cs="Century Gothic"/>
          <w:spacing w:val="-2"/>
          <w:sz w:val="19"/>
          <w:szCs w:val="19"/>
          <w:lang w:val="en-US"/>
        </w:rPr>
        <w:t>incentives</w:t>
      </w:r>
      <w:r>
        <w:rPr>
          <w:rFonts w:ascii="Century Gothic" w:eastAsia="Century Gothic" w:hAnsi="Century Gothic" w:cs="Century Gothic"/>
          <w:spacing w:val="-2"/>
          <w:sz w:val="19"/>
          <w:szCs w:val="19"/>
          <w:lang w:val="en-US"/>
        </w:rPr>
        <w:t xml:space="preserve"> for change. High upfront investment cos</w:t>
      </w:r>
      <w:r w:rsidR="003E27FC">
        <w:rPr>
          <w:rFonts w:ascii="Century Gothic" w:eastAsia="Century Gothic" w:hAnsi="Century Gothic" w:cs="Century Gothic"/>
          <w:spacing w:val="-2"/>
          <w:sz w:val="19"/>
          <w:szCs w:val="19"/>
          <w:lang w:val="en-US"/>
        </w:rPr>
        <w:t>ts may be a barrier to progress.</w:t>
      </w:r>
    </w:p>
    <w:p w14:paraId="347A8214" w14:textId="160C3093" w:rsidR="003E27FC" w:rsidRDefault="003E27FC" w:rsidP="004E37A4">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Pr>
          <w:rFonts w:ascii="Century Gothic" w:eastAsia="Century Gothic" w:hAnsi="Century Gothic" w:cs="Century Gothic"/>
          <w:spacing w:val="-2"/>
          <w:sz w:val="19"/>
          <w:szCs w:val="19"/>
          <w:lang w:val="en-US"/>
        </w:rPr>
        <w:t xml:space="preserve">In </w:t>
      </w:r>
      <w:r w:rsidRPr="003E27FC">
        <w:rPr>
          <w:rFonts w:ascii="Century Gothic" w:eastAsia="Century Gothic" w:hAnsi="Century Gothic" w:cs="Century Gothic"/>
          <w:spacing w:val="-2"/>
          <w:sz w:val="19"/>
          <w:szCs w:val="19"/>
          <w:highlight w:val="lightGray"/>
          <w:lang w:val="en-US"/>
        </w:rPr>
        <w:t>sectors exposed to international competition</w:t>
      </w:r>
      <w:r>
        <w:rPr>
          <w:rFonts w:ascii="Century Gothic" w:eastAsia="Century Gothic" w:hAnsi="Century Gothic" w:cs="Century Gothic"/>
          <w:spacing w:val="-2"/>
          <w:sz w:val="19"/>
          <w:szCs w:val="19"/>
          <w:lang w:val="en-US"/>
        </w:rPr>
        <w:t>, domestic carbon prices or regulations could produce harmful effects on competitiveness, which implies the need for international policy coordination, or alternatively border tax adjustments or the use of downstream rather than upstream taxes.</w:t>
      </w:r>
    </w:p>
    <w:p w14:paraId="309F026B" w14:textId="4AD30495" w:rsidR="004E37A4" w:rsidRPr="00D55785" w:rsidRDefault="003E27FC" w:rsidP="003E27FC">
      <w:pPr>
        <w:pStyle w:val="ListParagraph"/>
        <w:numPr>
          <w:ilvl w:val="0"/>
          <w:numId w:val="4"/>
        </w:numPr>
        <w:spacing w:before="0" w:after="300"/>
        <w:ind w:left="714" w:hanging="357"/>
        <w:contextualSpacing w:val="0"/>
        <w:rPr>
          <w:rFonts w:ascii="Century Gothic" w:eastAsia="Century Gothic" w:hAnsi="Century Gothic" w:cs="Century Gothic"/>
          <w:spacing w:val="-2"/>
          <w:sz w:val="19"/>
          <w:szCs w:val="19"/>
          <w:lang w:val="en-US"/>
        </w:rPr>
      </w:pPr>
      <w:r>
        <w:rPr>
          <w:rFonts w:ascii="Century Gothic" w:eastAsia="Century Gothic" w:hAnsi="Century Gothic" w:cs="Century Gothic"/>
          <w:spacing w:val="-2"/>
          <w:sz w:val="19"/>
          <w:szCs w:val="19"/>
          <w:lang w:val="en-US"/>
        </w:rPr>
        <w:t xml:space="preserve">The transition will profoundly reshape industry globally and </w:t>
      </w:r>
      <w:r w:rsidRPr="003E27FC">
        <w:rPr>
          <w:rFonts w:ascii="Century Gothic" w:eastAsia="Century Gothic" w:hAnsi="Century Gothic" w:cs="Century Gothic"/>
          <w:spacing w:val="-2"/>
          <w:sz w:val="19"/>
          <w:szCs w:val="19"/>
          <w:highlight w:val="lightGray"/>
          <w:lang w:val="en-US"/>
        </w:rPr>
        <w:t>the distributional effects</w:t>
      </w:r>
      <w:r>
        <w:rPr>
          <w:rFonts w:ascii="Century Gothic" w:eastAsia="Century Gothic" w:hAnsi="Century Gothic" w:cs="Century Gothic"/>
          <w:spacing w:val="-2"/>
          <w:sz w:val="19"/>
          <w:szCs w:val="19"/>
          <w:lang w:val="en-US"/>
        </w:rPr>
        <w:t xml:space="preserve"> of this should be anticipated and compensated.</w:t>
      </w:r>
    </w:p>
    <w:p w14:paraId="44888AC4" w14:textId="6D105A7E" w:rsidR="004E37A4" w:rsidRPr="00171877" w:rsidRDefault="00C0687B" w:rsidP="004E37A4">
      <w:pPr>
        <w:pStyle w:val="ListParagraph"/>
        <w:numPr>
          <w:ilvl w:val="0"/>
          <w:numId w:val="33"/>
        </w:numPr>
        <w:spacing w:before="0" w:after="80"/>
        <w:ind w:left="357" w:hanging="357"/>
        <w:contextualSpacing w:val="0"/>
        <w:rPr>
          <w:rFonts w:ascii="Century Gothic" w:eastAsia="Century Gothic" w:hAnsi="Century Gothic" w:cs="Century Gothic"/>
          <w:b/>
          <w:sz w:val="19"/>
          <w:szCs w:val="19"/>
          <w:lang w:val="en-US"/>
        </w:rPr>
      </w:pPr>
      <w:r>
        <w:rPr>
          <w:rFonts w:ascii="Century Gothic" w:eastAsia="Century Gothic" w:hAnsi="Century Gothic" w:cs="Century Gothic"/>
          <w:b/>
          <w:sz w:val="19"/>
          <w:szCs w:val="19"/>
          <w:lang w:val="en-US"/>
        </w:rPr>
        <w:t>Innovation in six major areas will be essential to drive the decarbonization of harder-to-abate sectors:</w:t>
      </w:r>
    </w:p>
    <w:p w14:paraId="3FAE3687" w14:textId="581FA28A" w:rsidR="00360ED3" w:rsidRDefault="00360ED3" w:rsidP="00360ED3">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Materials efficiency and circularity</w:t>
      </w:r>
      <w:r>
        <w:rPr>
          <w:rFonts w:ascii="Century Gothic" w:eastAsia="Century Gothic" w:hAnsi="Century Gothic" w:cs="Century Gothic"/>
          <w:spacing w:val="-2"/>
          <w:sz w:val="19"/>
          <w:szCs w:val="19"/>
          <w:lang w:val="en-US"/>
        </w:rPr>
        <w:t xml:space="preserve"> – to improve product/equipment design and materials processing systems (including traceability, collection, sorting and recycling), but also develop new business models, like sharing models, which result in more intensive use of materials;</w:t>
      </w:r>
    </w:p>
    <w:p w14:paraId="45405439" w14:textId="12BCE212" w:rsidR="004E37A4" w:rsidRDefault="00C0687B" w:rsidP="004E37A4">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Electrification</w:t>
      </w:r>
      <w:r>
        <w:rPr>
          <w:rFonts w:ascii="Century Gothic" w:eastAsia="Century Gothic" w:hAnsi="Century Gothic" w:cs="Century Gothic"/>
          <w:spacing w:val="-2"/>
          <w:sz w:val="19"/>
          <w:szCs w:val="19"/>
          <w:lang w:val="en-US"/>
        </w:rPr>
        <w:t xml:space="preserve"> – </w:t>
      </w:r>
      <w:r w:rsidR="00360ED3">
        <w:rPr>
          <w:rFonts w:ascii="Century Gothic" w:eastAsia="Century Gothic" w:hAnsi="Century Gothic" w:cs="Century Gothic"/>
          <w:spacing w:val="-2"/>
          <w:sz w:val="19"/>
          <w:szCs w:val="19"/>
          <w:lang w:val="en-US"/>
        </w:rPr>
        <w:t>to improve</w:t>
      </w:r>
      <w:r>
        <w:rPr>
          <w:rFonts w:ascii="Century Gothic" w:eastAsia="Century Gothic" w:hAnsi="Century Gothic" w:cs="Century Gothic"/>
          <w:spacing w:val="-2"/>
          <w:sz w:val="19"/>
          <w:szCs w:val="19"/>
          <w:lang w:val="en-US"/>
        </w:rPr>
        <w:t xml:space="preserve"> the efficiency and cost of batteries, while also developing electric furnaces for cement and chemicals, and the electrochemical reduction of iron;</w:t>
      </w:r>
    </w:p>
    <w:p w14:paraId="007772B9" w14:textId="45656279" w:rsidR="00C0687B" w:rsidRDefault="00C0687B" w:rsidP="004E37A4">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Hydrogen</w:t>
      </w:r>
      <w:r>
        <w:rPr>
          <w:rFonts w:ascii="Century Gothic" w:eastAsia="Century Gothic" w:hAnsi="Century Gothic" w:cs="Century Gothic"/>
          <w:spacing w:val="-2"/>
          <w:sz w:val="19"/>
          <w:szCs w:val="19"/>
          <w:lang w:val="en-US"/>
        </w:rPr>
        <w:t xml:space="preserve"> </w:t>
      </w:r>
      <w:r w:rsidR="00360ED3">
        <w:rPr>
          <w:rFonts w:ascii="Century Gothic" w:eastAsia="Century Gothic" w:hAnsi="Century Gothic" w:cs="Century Gothic"/>
          <w:spacing w:val="-2"/>
          <w:sz w:val="19"/>
          <w:szCs w:val="19"/>
          <w:lang w:val="en-US"/>
        </w:rPr>
        <w:t>–</w:t>
      </w:r>
      <w:r>
        <w:rPr>
          <w:rFonts w:ascii="Century Gothic" w:eastAsia="Century Gothic" w:hAnsi="Century Gothic" w:cs="Century Gothic"/>
          <w:spacing w:val="-2"/>
          <w:sz w:val="19"/>
          <w:szCs w:val="19"/>
          <w:lang w:val="en-US"/>
        </w:rPr>
        <w:t xml:space="preserve"> </w:t>
      </w:r>
      <w:r w:rsidR="00360ED3">
        <w:rPr>
          <w:rFonts w:ascii="Century Gothic" w:eastAsia="Century Gothic" w:hAnsi="Century Gothic" w:cs="Century Gothic"/>
          <w:spacing w:val="-2"/>
          <w:sz w:val="19"/>
          <w:szCs w:val="19"/>
          <w:lang w:val="en-US"/>
        </w:rPr>
        <w:t>to reduce the cost of electrolysis and improve hydrogen fuel-cells and tanks;</w:t>
      </w:r>
    </w:p>
    <w:p w14:paraId="5D7FA408" w14:textId="5F4E6F0F" w:rsidR="00360ED3" w:rsidRPr="00D55785" w:rsidRDefault="00360ED3" w:rsidP="004E37A4">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Biochemistry and synthetic chemistry</w:t>
      </w:r>
      <w:r>
        <w:rPr>
          <w:rFonts w:ascii="Century Gothic" w:eastAsia="Century Gothic" w:hAnsi="Century Gothic" w:cs="Century Gothic"/>
          <w:spacing w:val="-2"/>
          <w:sz w:val="19"/>
          <w:szCs w:val="19"/>
          <w:lang w:val="en-US"/>
        </w:rPr>
        <w:t xml:space="preserve"> – to reduce the cost of zero-carbon fuels and feedstock, while reducing the constraints on biomass use through greater efficiency in biomass transformation and greater use of lignocellulosic sources and algae;</w:t>
      </w:r>
    </w:p>
    <w:p w14:paraId="29C08376" w14:textId="60409058" w:rsidR="004E37A4" w:rsidRPr="00360ED3" w:rsidRDefault="00360ED3" w:rsidP="00360ED3">
      <w:pPr>
        <w:pStyle w:val="ListParagraph"/>
        <w:numPr>
          <w:ilvl w:val="0"/>
          <w:numId w:val="4"/>
        </w:numPr>
        <w:spacing w:before="0" w:after="80"/>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New materials</w:t>
      </w:r>
      <w:r>
        <w:rPr>
          <w:rFonts w:ascii="Century Gothic" w:eastAsia="Century Gothic" w:hAnsi="Century Gothic" w:cs="Century Gothic"/>
          <w:spacing w:val="-2"/>
          <w:sz w:val="19"/>
          <w:szCs w:val="19"/>
          <w:lang w:val="en-US"/>
        </w:rPr>
        <w:t xml:space="preserve"> – to develop substitutes for Portland cement (e.g. new cement and concrete chemistries, timber and biomaterials) and plastics (e.g. cellulose-based fibers);</w:t>
      </w:r>
    </w:p>
    <w:p w14:paraId="5980185D" w14:textId="3472F8EC" w:rsidR="004E37A4" w:rsidRPr="00D55785" w:rsidRDefault="00360ED3" w:rsidP="004E37A4">
      <w:pPr>
        <w:pStyle w:val="ListParagraph"/>
        <w:numPr>
          <w:ilvl w:val="0"/>
          <w:numId w:val="4"/>
        </w:numPr>
        <w:spacing w:before="0" w:after="300"/>
        <w:ind w:left="714" w:hanging="357"/>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Carbon capture and carbon use</w:t>
      </w:r>
      <w:r>
        <w:rPr>
          <w:rFonts w:ascii="Century Gothic" w:eastAsia="Century Gothic" w:hAnsi="Century Gothic" w:cs="Century Gothic"/>
          <w:spacing w:val="-2"/>
          <w:sz w:val="19"/>
          <w:szCs w:val="19"/>
          <w:lang w:val="en-US"/>
        </w:rPr>
        <w:t xml:space="preserve"> – to make carbon capture more efficient (including reducing leakages at capture) and make its use in concrete, aggregates and carbon fiber cost-competitive.</w:t>
      </w:r>
    </w:p>
    <w:p w14:paraId="4416A155" w14:textId="170886FD" w:rsidR="004E37A4" w:rsidRPr="004E37A4" w:rsidRDefault="004E37A4" w:rsidP="004E37A4">
      <w:pPr>
        <w:pStyle w:val="ListParagraph"/>
        <w:numPr>
          <w:ilvl w:val="0"/>
          <w:numId w:val="33"/>
        </w:numPr>
        <w:spacing w:before="0" w:after="80"/>
        <w:ind w:left="357" w:hanging="357"/>
        <w:contextualSpacing w:val="0"/>
        <w:rPr>
          <w:rFonts w:ascii="Century Gothic" w:eastAsia="Century Gothic" w:hAnsi="Century Gothic" w:cs="Century Gothic"/>
          <w:b/>
          <w:sz w:val="19"/>
          <w:szCs w:val="19"/>
          <w:lang w:val="en-US"/>
        </w:rPr>
      </w:pPr>
      <w:r>
        <w:rPr>
          <w:rFonts w:ascii="Century Gothic" w:eastAsia="Century Gothic" w:hAnsi="Century Gothic" w:cs="Century Gothic"/>
          <w:b/>
          <w:sz w:val="19"/>
          <w:szCs w:val="19"/>
          <w:lang w:val="en-US"/>
        </w:rPr>
        <w:t xml:space="preserve">We can win the climate war if policymakers, investors </w:t>
      </w:r>
      <w:r w:rsidRPr="004E37A4">
        <w:rPr>
          <w:rFonts w:ascii="Century Gothic" w:eastAsia="Century Gothic" w:hAnsi="Century Gothic" w:cs="Century Gothic"/>
          <w:b/>
          <w:sz w:val="19"/>
          <w:szCs w:val="19"/>
          <w:lang w:val="en-US"/>
        </w:rPr>
        <w:t xml:space="preserve">and businesses across the globe jointly take </w:t>
      </w:r>
      <w:r w:rsidRPr="00E31872">
        <w:rPr>
          <w:rFonts w:ascii="Century Gothic" w:eastAsia="Century Gothic" w:hAnsi="Century Gothic" w:cs="Century Gothic"/>
          <w:b/>
          <w:sz w:val="19"/>
          <w:szCs w:val="19"/>
          <w:lang w:val="en-US"/>
        </w:rPr>
        <w:t>immediate and forceful action</w:t>
      </w:r>
      <w:r>
        <w:rPr>
          <w:rFonts w:ascii="Century Gothic" w:eastAsia="Century Gothic" w:hAnsi="Century Gothic" w:cs="Century Gothic"/>
          <w:b/>
          <w:sz w:val="19"/>
          <w:szCs w:val="19"/>
          <w:lang w:val="en-US"/>
        </w:rPr>
        <w:t xml:space="preserve"> to:</w:t>
      </w:r>
    </w:p>
    <w:p w14:paraId="333812D2" w14:textId="726F5A91" w:rsidR="004E37A4" w:rsidRDefault="00C0687B" w:rsidP="00C0687B">
      <w:pPr>
        <w:pStyle w:val="ListParagraph"/>
        <w:numPr>
          <w:ilvl w:val="0"/>
          <w:numId w:val="4"/>
        </w:numPr>
        <w:spacing w:before="0" w:after="80"/>
        <w:ind w:left="714" w:hanging="357"/>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A</w:t>
      </w:r>
      <w:r w:rsidR="004E37A4" w:rsidRPr="003E27FC">
        <w:rPr>
          <w:rFonts w:ascii="Century Gothic" w:eastAsia="Century Gothic" w:hAnsi="Century Gothic" w:cs="Century Gothic"/>
          <w:spacing w:val="-2"/>
          <w:sz w:val="19"/>
          <w:szCs w:val="19"/>
          <w:highlight w:val="lightGray"/>
          <w:lang w:val="en-US"/>
        </w:rPr>
        <w:t>im for net-zero CO</w:t>
      </w:r>
      <w:r w:rsidR="004E37A4" w:rsidRPr="003E27FC">
        <w:rPr>
          <w:rFonts w:ascii="Century Gothic" w:eastAsia="Century Gothic" w:hAnsi="Century Gothic" w:cs="Century Gothic"/>
          <w:spacing w:val="-2"/>
          <w:sz w:val="19"/>
          <w:szCs w:val="19"/>
          <w:highlight w:val="lightGray"/>
          <w:vertAlign w:val="subscript"/>
          <w:lang w:val="en-US"/>
        </w:rPr>
        <w:t>2</w:t>
      </w:r>
      <w:r w:rsidR="004E37A4" w:rsidRPr="003E27FC">
        <w:rPr>
          <w:rFonts w:ascii="Century Gothic" w:eastAsia="Century Gothic" w:hAnsi="Century Gothic" w:cs="Century Gothic"/>
          <w:spacing w:val="-2"/>
          <w:sz w:val="19"/>
          <w:szCs w:val="19"/>
          <w:highlight w:val="lightGray"/>
          <w:lang w:val="en-US"/>
        </w:rPr>
        <w:t xml:space="preserve"> emissions </w:t>
      </w:r>
      <w:r w:rsidRPr="003E27FC">
        <w:rPr>
          <w:rFonts w:ascii="Century Gothic" w:eastAsia="Century Gothic" w:hAnsi="Century Gothic" w:cs="Century Gothic"/>
          <w:spacing w:val="-2"/>
          <w:sz w:val="19"/>
          <w:szCs w:val="19"/>
          <w:highlight w:val="lightGray"/>
          <w:lang w:val="en-US"/>
        </w:rPr>
        <w:t>by mid-century</w:t>
      </w:r>
      <w:r>
        <w:rPr>
          <w:rFonts w:ascii="Century Gothic" w:eastAsia="Century Gothic" w:hAnsi="Century Gothic" w:cs="Century Gothic"/>
          <w:spacing w:val="-2"/>
          <w:sz w:val="19"/>
          <w:szCs w:val="19"/>
          <w:lang w:val="en-US"/>
        </w:rPr>
        <w:t xml:space="preserve"> and set ambitious and increasingly tight carbon-intensity targets </w:t>
      </w:r>
      <w:r w:rsidR="004E37A4">
        <w:rPr>
          <w:rFonts w:ascii="Century Gothic" w:eastAsia="Century Gothic" w:hAnsi="Century Gothic" w:cs="Century Gothic"/>
          <w:spacing w:val="-2"/>
          <w:sz w:val="19"/>
          <w:szCs w:val="19"/>
          <w:lang w:val="en-US"/>
        </w:rPr>
        <w:t>on industrial processes, heavy-duty transport and the carbon content of consumer products</w:t>
      </w:r>
      <w:r>
        <w:rPr>
          <w:rFonts w:ascii="Century Gothic" w:eastAsia="Century Gothic" w:hAnsi="Century Gothic" w:cs="Century Gothic"/>
          <w:spacing w:val="-2"/>
          <w:sz w:val="19"/>
          <w:szCs w:val="19"/>
          <w:lang w:val="en-US"/>
        </w:rPr>
        <w:t xml:space="preserve"> to progress towards this objective</w:t>
      </w:r>
      <w:r w:rsidR="004E37A4">
        <w:rPr>
          <w:rFonts w:ascii="Century Gothic" w:eastAsia="Century Gothic" w:hAnsi="Century Gothic" w:cs="Century Gothic"/>
          <w:spacing w:val="-2"/>
          <w:sz w:val="19"/>
          <w:szCs w:val="19"/>
          <w:lang w:val="en-US"/>
        </w:rPr>
        <w:t>;</w:t>
      </w:r>
    </w:p>
    <w:p w14:paraId="63FB81CA" w14:textId="34251895" w:rsidR="004E37A4" w:rsidRPr="00C0687B" w:rsidRDefault="004E37A4" w:rsidP="00C0687B">
      <w:pPr>
        <w:pStyle w:val="ListParagraph"/>
        <w:numPr>
          <w:ilvl w:val="0"/>
          <w:numId w:val="4"/>
        </w:numPr>
        <w:spacing w:before="0" w:after="80"/>
        <w:ind w:left="714" w:hanging="357"/>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Pu</w:t>
      </w:r>
      <w:r w:rsidR="00C0687B" w:rsidRPr="003E27FC">
        <w:rPr>
          <w:rFonts w:ascii="Century Gothic" w:eastAsia="Century Gothic" w:hAnsi="Century Gothic" w:cs="Century Gothic"/>
          <w:spacing w:val="-2"/>
          <w:sz w:val="19"/>
          <w:szCs w:val="19"/>
          <w:highlight w:val="lightGray"/>
          <w:lang w:val="en-US"/>
        </w:rPr>
        <w:t>t a price on carbon</w:t>
      </w:r>
      <w:r w:rsidR="00C0687B">
        <w:rPr>
          <w:rFonts w:ascii="Century Gothic" w:eastAsia="Century Gothic" w:hAnsi="Century Gothic" w:cs="Century Gothic"/>
          <w:spacing w:val="-2"/>
          <w:sz w:val="19"/>
          <w:szCs w:val="19"/>
          <w:lang w:val="en-US"/>
        </w:rPr>
        <w:t>, by pursuing</w:t>
      </w:r>
      <w:r>
        <w:rPr>
          <w:rFonts w:ascii="Century Gothic" w:eastAsia="Century Gothic" w:hAnsi="Century Gothic" w:cs="Century Gothic"/>
          <w:spacing w:val="-2"/>
          <w:sz w:val="19"/>
          <w:szCs w:val="19"/>
          <w:lang w:val="en-US"/>
        </w:rPr>
        <w:t xml:space="preserve"> </w:t>
      </w:r>
      <w:r w:rsidR="00C0687B">
        <w:rPr>
          <w:rFonts w:ascii="Century Gothic" w:eastAsia="Century Gothic" w:hAnsi="Century Gothic" w:cs="Century Gothic"/>
          <w:spacing w:val="-2"/>
          <w:sz w:val="19"/>
          <w:szCs w:val="19"/>
          <w:lang w:val="en-US"/>
        </w:rPr>
        <w:t>international agreement</w:t>
      </w:r>
      <w:r>
        <w:rPr>
          <w:rFonts w:ascii="Century Gothic" w:eastAsia="Century Gothic" w:hAnsi="Century Gothic" w:cs="Century Gothic"/>
          <w:spacing w:val="-2"/>
          <w:sz w:val="19"/>
          <w:szCs w:val="19"/>
          <w:lang w:val="en-US"/>
        </w:rPr>
        <w:t xml:space="preserve"> </w:t>
      </w:r>
      <w:r w:rsidR="00C0687B">
        <w:rPr>
          <w:rFonts w:ascii="Century Gothic" w:eastAsia="Century Gothic" w:hAnsi="Century Gothic" w:cs="Century Gothic"/>
          <w:spacing w:val="-2"/>
          <w:sz w:val="19"/>
          <w:szCs w:val="19"/>
          <w:lang w:val="en-US"/>
        </w:rPr>
        <w:t>on a comprehensive pricing system</w:t>
      </w:r>
      <w:r w:rsidR="00C0687B" w:rsidRPr="00C0687B">
        <w:rPr>
          <w:rFonts w:ascii="Century Gothic" w:eastAsia="Century Gothic" w:hAnsi="Century Gothic" w:cs="Century Gothic"/>
          <w:spacing w:val="-2"/>
          <w:sz w:val="19"/>
          <w:szCs w:val="19"/>
          <w:lang w:val="en-US"/>
        </w:rPr>
        <w:t xml:space="preserve">, but </w:t>
      </w:r>
      <w:r w:rsidR="00C0687B">
        <w:rPr>
          <w:rFonts w:ascii="Century Gothic" w:eastAsia="Century Gothic" w:hAnsi="Century Gothic" w:cs="Century Gothic"/>
          <w:spacing w:val="-2"/>
          <w:sz w:val="19"/>
          <w:szCs w:val="19"/>
          <w:lang w:val="en-US"/>
        </w:rPr>
        <w:t>also recognizing the opportunity to make progress through</w:t>
      </w:r>
      <w:r w:rsidR="00C0687B" w:rsidRPr="00C0687B">
        <w:rPr>
          <w:rFonts w:ascii="Century Gothic" w:eastAsia="Century Gothic" w:hAnsi="Century Gothic" w:cs="Century Gothic"/>
          <w:spacing w:val="-2"/>
          <w:sz w:val="19"/>
          <w:szCs w:val="19"/>
          <w:lang w:val="en-US"/>
        </w:rPr>
        <w:t xml:space="preserve"> </w:t>
      </w:r>
      <w:r w:rsidR="00C0687B">
        <w:rPr>
          <w:rFonts w:ascii="Century Gothic" w:eastAsia="Century Gothic" w:hAnsi="Century Gothic" w:cs="Century Gothic"/>
          <w:spacing w:val="-2"/>
          <w:sz w:val="19"/>
          <w:szCs w:val="19"/>
          <w:lang w:val="en-US"/>
        </w:rPr>
        <w:t xml:space="preserve">pragmatic approaches </w:t>
      </w:r>
      <w:r w:rsidR="00C0687B" w:rsidRPr="00C0687B">
        <w:rPr>
          <w:rFonts w:ascii="Century Gothic" w:eastAsia="Century Gothic" w:hAnsi="Century Gothic" w:cs="Century Gothic"/>
          <w:spacing w:val="-2"/>
          <w:sz w:val="19"/>
          <w:szCs w:val="19"/>
          <w:lang w:val="en-US"/>
        </w:rPr>
        <w:t>which are</w:t>
      </w:r>
      <w:r w:rsidR="00C0687B">
        <w:rPr>
          <w:rFonts w:ascii="Century Gothic" w:eastAsia="Century Gothic" w:hAnsi="Century Gothic" w:cs="Century Gothic"/>
          <w:spacing w:val="-2"/>
          <w:sz w:val="19"/>
          <w:szCs w:val="19"/>
          <w:lang w:val="en-US"/>
        </w:rPr>
        <w:t xml:space="preserve"> defined in advance,</w:t>
      </w:r>
      <w:r w:rsidR="00C0687B" w:rsidRPr="00C0687B">
        <w:rPr>
          <w:rFonts w:ascii="Century Gothic" w:eastAsia="Century Gothic" w:hAnsi="Century Gothic" w:cs="Century Gothic"/>
          <w:spacing w:val="-2"/>
          <w:sz w:val="19"/>
          <w:szCs w:val="19"/>
          <w:lang w:val="en-US"/>
        </w:rPr>
        <w:t xml:space="preserve"> differentiated by sector, </w:t>
      </w:r>
      <w:r w:rsidR="00C0687B">
        <w:rPr>
          <w:rFonts w:ascii="Century Gothic" w:eastAsia="Century Gothic" w:hAnsi="Century Gothic" w:cs="Century Gothic"/>
          <w:spacing w:val="-2"/>
          <w:sz w:val="19"/>
          <w:szCs w:val="19"/>
          <w:lang w:val="en-US"/>
        </w:rPr>
        <w:t xml:space="preserve">implemented at domestic or regional level, and </w:t>
      </w:r>
      <w:r w:rsidR="00C0687B" w:rsidRPr="00C0687B">
        <w:rPr>
          <w:rFonts w:ascii="Century Gothic" w:eastAsia="Century Gothic" w:hAnsi="Century Gothic" w:cs="Century Gothic"/>
          <w:spacing w:val="-2"/>
          <w:sz w:val="19"/>
          <w:szCs w:val="19"/>
          <w:lang w:val="en-US"/>
        </w:rPr>
        <w:t>applied to downstream consumer p</w:t>
      </w:r>
      <w:r w:rsidR="00C0687B">
        <w:rPr>
          <w:rFonts w:ascii="Century Gothic" w:eastAsia="Century Gothic" w:hAnsi="Century Gothic" w:cs="Century Gothic"/>
          <w:spacing w:val="-2"/>
          <w:sz w:val="19"/>
          <w:szCs w:val="19"/>
          <w:lang w:val="en-US"/>
        </w:rPr>
        <w:t>roducts;</w:t>
      </w:r>
    </w:p>
    <w:p w14:paraId="3F8E36B7" w14:textId="4AAE6C21" w:rsidR="004E37A4" w:rsidRDefault="004E37A4" w:rsidP="00C0687B">
      <w:pPr>
        <w:pStyle w:val="ListParagraph"/>
        <w:numPr>
          <w:ilvl w:val="0"/>
          <w:numId w:val="4"/>
        </w:numPr>
        <w:spacing w:before="0" w:after="80"/>
        <w:ind w:left="714" w:hanging="357"/>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Shift from a linear to a circular economy</w:t>
      </w:r>
      <w:r>
        <w:rPr>
          <w:rFonts w:ascii="Century Gothic" w:eastAsia="Century Gothic" w:hAnsi="Century Gothic" w:cs="Century Gothic"/>
          <w:spacing w:val="-2"/>
          <w:sz w:val="19"/>
          <w:szCs w:val="19"/>
          <w:lang w:val="en-US"/>
        </w:rPr>
        <w:t>, by increasing collaborations across value chains to improve materials efficiency and recycling;</w:t>
      </w:r>
    </w:p>
    <w:p w14:paraId="20770F2C" w14:textId="1AD39F2B" w:rsidR="004E37A4" w:rsidRDefault="00C0687B" w:rsidP="00C0687B">
      <w:pPr>
        <w:pStyle w:val="ListParagraph"/>
        <w:numPr>
          <w:ilvl w:val="0"/>
          <w:numId w:val="4"/>
        </w:numPr>
        <w:spacing w:before="0" w:after="80"/>
        <w:ind w:left="714" w:hanging="357"/>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Invest in green industry</w:t>
      </w:r>
      <w:r>
        <w:rPr>
          <w:rFonts w:ascii="Century Gothic" w:eastAsia="Century Gothic" w:hAnsi="Century Gothic" w:cs="Century Gothic"/>
          <w:spacing w:val="-2"/>
          <w:sz w:val="19"/>
          <w:szCs w:val="19"/>
          <w:lang w:val="en-US"/>
        </w:rPr>
        <w:t xml:space="preserve">, </w:t>
      </w:r>
      <w:proofErr w:type="gramStart"/>
      <w:r>
        <w:rPr>
          <w:rFonts w:ascii="Century Gothic" w:eastAsia="Century Gothic" w:hAnsi="Century Gothic" w:cs="Century Gothic"/>
          <w:spacing w:val="-2"/>
          <w:sz w:val="19"/>
          <w:szCs w:val="19"/>
          <w:lang w:val="en-US"/>
        </w:rPr>
        <w:t>in particular R&amp;D</w:t>
      </w:r>
      <w:proofErr w:type="gramEnd"/>
      <w:r>
        <w:rPr>
          <w:rFonts w:ascii="Century Gothic" w:eastAsia="Century Gothic" w:hAnsi="Century Gothic" w:cs="Century Gothic"/>
          <w:spacing w:val="-2"/>
          <w:sz w:val="19"/>
          <w:szCs w:val="19"/>
          <w:lang w:val="en-US"/>
        </w:rPr>
        <w:t xml:space="preserve"> projects and commercial deployment of key decarbonization technologies;</w:t>
      </w:r>
    </w:p>
    <w:p w14:paraId="438E011F" w14:textId="2DBFA4DB" w:rsidR="00C0687B" w:rsidRDefault="00C0687B" w:rsidP="00C0687B">
      <w:pPr>
        <w:pStyle w:val="ListParagraph"/>
        <w:numPr>
          <w:ilvl w:val="0"/>
          <w:numId w:val="4"/>
        </w:numPr>
        <w:spacing w:before="0" w:after="80"/>
        <w:ind w:left="714" w:hanging="357"/>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Create demand for low-carbon products and services</w:t>
      </w:r>
      <w:r>
        <w:rPr>
          <w:rFonts w:ascii="Century Gothic" w:eastAsia="Century Gothic" w:hAnsi="Century Gothic" w:cs="Century Gothic"/>
          <w:spacing w:val="-2"/>
          <w:sz w:val="19"/>
          <w:szCs w:val="19"/>
          <w:lang w:val="en-US"/>
        </w:rPr>
        <w:t>, through voluntary commitments to “green purchasing” from major businesses and public procurement services;</w:t>
      </w:r>
    </w:p>
    <w:p w14:paraId="20E474A6" w14:textId="00FE6C90" w:rsidR="17A88279" w:rsidRPr="003E27FC" w:rsidRDefault="00C0687B" w:rsidP="003E27FC">
      <w:pPr>
        <w:pStyle w:val="ListParagraph"/>
        <w:numPr>
          <w:ilvl w:val="0"/>
          <w:numId w:val="4"/>
        </w:numPr>
        <w:spacing w:before="0" w:after="300"/>
        <w:ind w:left="714" w:hanging="357"/>
        <w:contextualSpacing w:val="0"/>
        <w:rPr>
          <w:rFonts w:ascii="Century Gothic" w:eastAsia="Century Gothic" w:hAnsi="Century Gothic" w:cs="Century Gothic"/>
          <w:spacing w:val="-2"/>
          <w:sz w:val="19"/>
          <w:szCs w:val="19"/>
          <w:lang w:val="en-US"/>
        </w:rPr>
      </w:pPr>
      <w:r w:rsidRPr="003E27FC">
        <w:rPr>
          <w:rFonts w:ascii="Century Gothic" w:eastAsia="Century Gothic" w:hAnsi="Century Gothic" w:cs="Century Gothic"/>
          <w:spacing w:val="-2"/>
          <w:sz w:val="19"/>
          <w:szCs w:val="19"/>
          <w:highlight w:val="lightGray"/>
          <w:lang w:val="en-US"/>
        </w:rPr>
        <w:t>Drive down the cost and ramp up production o</w:t>
      </w:r>
      <w:r w:rsidR="003E27FC">
        <w:rPr>
          <w:rFonts w:ascii="Century Gothic" w:eastAsia="Century Gothic" w:hAnsi="Century Gothic" w:cs="Century Gothic"/>
          <w:spacing w:val="-2"/>
          <w:sz w:val="19"/>
          <w:szCs w:val="19"/>
          <w:highlight w:val="lightGray"/>
          <w:lang w:val="en-US"/>
        </w:rPr>
        <w:t>f renewable energy</w:t>
      </w:r>
      <w:r>
        <w:rPr>
          <w:rFonts w:ascii="Century Gothic" w:eastAsia="Century Gothic" w:hAnsi="Century Gothic" w:cs="Century Gothic"/>
          <w:spacing w:val="-2"/>
          <w:sz w:val="19"/>
          <w:szCs w:val="19"/>
          <w:lang w:val="en-US"/>
        </w:rPr>
        <w:t xml:space="preserve"> </w:t>
      </w:r>
      <w:r w:rsidR="003E27FC">
        <w:rPr>
          <w:rFonts w:ascii="Century Gothic" w:eastAsia="Century Gothic" w:hAnsi="Century Gothic" w:cs="Century Gothic"/>
          <w:spacing w:val="-2"/>
          <w:sz w:val="19"/>
          <w:szCs w:val="19"/>
          <w:lang w:val="en-US"/>
        </w:rPr>
        <w:t xml:space="preserve">– i.e. </w:t>
      </w:r>
      <w:r>
        <w:rPr>
          <w:rFonts w:ascii="Century Gothic" w:eastAsia="Century Gothic" w:hAnsi="Century Gothic" w:cs="Century Gothic"/>
          <w:spacing w:val="-2"/>
          <w:sz w:val="19"/>
          <w:szCs w:val="19"/>
          <w:lang w:val="en-US"/>
        </w:rPr>
        <w:t>zero-carbon power, zero-carbon hydrogen and truly sustainable bioenergy.</w:t>
      </w:r>
    </w:p>
    <w:p w14:paraId="55A085AB" w14:textId="4F91B898" w:rsidR="17A88279" w:rsidRPr="003E27FC" w:rsidRDefault="3C40E624" w:rsidP="003E27FC">
      <w:pPr>
        <w:spacing w:before="120" w:after="160"/>
        <w:rPr>
          <w:rFonts w:ascii="Century Gothic" w:eastAsia="Century Gothic" w:hAnsi="Century Gothic" w:cs="Century Gothic"/>
          <w:b/>
          <w:bCs/>
          <w:color w:val="0070C0"/>
          <w:sz w:val="36"/>
          <w:szCs w:val="36"/>
          <w:lang w:val="en-US"/>
        </w:rPr>
      </w:pPr>
      <w:bookmarkStart w:id="1" w:name="_Toc530167965"/>
      <w:r w:rsidRPr="003E27FC">
        <w:rPr>
          <w:rFonts w:ascii="Century Gothic" w:eastAsia="Century Gothic" w:hAnsi="Century Gothic" w:cs="Century Gothic"/>
          <w:b/>
          <w:bCs/>
          <w:color w:val="0070C0"/>
          <w:sz w:val="36"/>
          <w:szCs w:val="36"/>
          <w:lang w:val="en-US"/>
        </w:rPr>
        <w:t>FAQ</w:t>
      </w:r>
      <w:bookmarkEnd w:id="1"/>
    </w:p>
    <w:p w14:paraId="56DE497C" w14:textId="77777777" w:rsidR="003E27FC" w:rsidRDefault="003E27FC" w:rsidP="000B1D55">
      <w:pPr>
        <w:spacing w:before="0" w:after="160"/>
        <w:rPr>
          <w:rFonts w:ascii="Century Gothic" w:eastAsia="Century Gothic" w:hAnsi="Century Gothic" w:cs="Century Gothic"/>
          <w:b/>
          <w:bCs/>
          <w:i/>
          <w:iCs/>
          <w:color w:val="0070C0"/>
          <w:sz w:val="19"/>
          <w:szCs w:val="19"/>
          <w:u w:val="single"/>
          <w:lang w:val="en-US"/>
        </w:rPr>
      </w:pPr>
    </w:p>
    <w:p w14:paraId="4F745B6D" w14:textId="14F6B083" w:rsidR="17A88279" w:rsidRPr="00985BF1" w:rsidRDefault="66CEAE71" w:rsidP="000B1D55">
      <w:pPr>
        <w:spacing w:before="0" w:after="160"/>
        <w:rPr>
          <w:rFonts w:ascii="Century Gothic" w:eastAsia="Century Gothic" w:hAnsi="Century Gothic" w:cs="Century Gothic"/>
          <w:b/>
          <w:bCs/>
          <w:i/>
          <w:iCs/>
          <w:color w:val="0070C0"/>
          <w:sz w:val="22"/>
          <w:szCs w:val="22"/>
          <w:u w:val="single"/>
          <w:lang w:val="en-US"/>
        </w:rPr>
      </w:pPr>
      <w:r w:rsidRPr="00985BF1">
        <w:rPr>
          <w:rFonts w:ascii="Century Gothic" w:eastAsia="Century Gothic" w:hAnsi="Century Gothic" w:cs="Century Gothic"/>
          <w:b/>
          <w:bCs/>
          <w:i/>
          <w:iCs/>
          <w:color w:val="0070C0"/>
          <w:sz w:val="22"/>
          <w:szCs w:val="22"/>
          <w:u w:val="single"/>
          <w:lang w:val="en-US"/>
        </w:rPr>
        <w:t>About the ETC</w:t>
      </w:r>
    </w:p>
    <w:p w14:paraId="58377798" w14:textId="45B04553"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What is the Energy Transitions Commission and what is its mission?</w:t>
      </w:r>
    </w:p>
    <w:p w14:paraId="2A1358E6" w14:textId="2D34B67E" w:rsidR="003E27FC" w:rsidRPr="00480CC1" w:rsidRDefault="003E27FC" w:rsidP="003E27FC">
      <w:pPr>
        <w:pStyle w:val="Body"/>
        <w:spacing w:before="60" w:after="160" w:line="240" w:lineRule="auto"/>
        <w:rPr>
          <w:rFonts w:ascii="Century Gothic" w:eastAsia="Arial" w:hAnsi="Century Gothic" w:cs="Arial"/>
          <w:color w:val="auto"/>
          <w:sz w:val="19"/>
          <w:szCs w:val="19"/>
        </w:rPr>
      </w:pPr>
      <w:r w:rsidRPr="00480CC1">
        <w:rPr>
          <w:rFonts w:ascii="Century Gothic" w:eastAsia="Arial" w:hAnsi="Century Gothic" w:cs="Arial"/>
          <w:color w:val="auto"/>
          <w:sz w:val="19"/>
          <w:szCs w:val="19"/>
        </w:rPr>
        <w:t>The Energy Transitions Commission (ETC) brings together a diverse group of individuals from the energy and climate communities: investors, incumbent energy companies, industry disruptors, equipment suppliers, energy-intensive industries, non-profit organizations, advisors, and academics from across the developed and developing world. Our aim is to accelerate change towards low-carbon energy systems that enable robust economic development and limit the rise in global</w:t>
      </w:r>
      <w:r>
        <w:rPr>
          <w:rFonts w:ascii="Century Gothic" w:eastAsia="Arial" w:hAnsi="Century Gothic" w:cs="Arial"/>
          <w:color w:val="auto"/>
          <w:sz w:val="19"/>
          <w:szCs w:val="19"/>
        </w:rPr>
        <w:t xml:space="preserve"> temperature to well below 2˚C and as close as possible to 1.5˚C.</w:t>
      </w:r>
    </w:p>
    <w:p w14:paraId="04B40DA1" w14:textId="7EF2ECD3"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ETC Commissioners agree on the importance of cutting carbon emissions and share a broad vision of how the transition to a low-carbon energy system can be achieved. Th</w:t>
      </w:r>
      <w:r w:rsidR="003E27FC">
        <w:rPr>
          <w:rFonts w:ascii="Century Gothic" w:eastAsia="Century Gothic" w:hAnsi="Century Gothic" w:cs="Century Gothic"/>
          <w:sz w:val="19"/>
          <w:szCs w:val="19"/>
          <w:lang w:val="en-US"/>
        </w:rPr>
        <w:t>e fact th</w:t>
      </w:r>
      <w:r w:rsidRPr="00480CC1">
        <w:rPr>
          <w:rFonts w:ascii="Century Gothic" w:eastAsia="Century Gothic" w:hAnsi="Century Gothic" w:cs="Century Gothic"/>
          <w:sz w:val="19"/>
          <w:szCs w:val="19"/>
          <w:lang w:val="en-US"/>
        </w:rPr>
        <w:t>at agreement is possible between</w:t>
      </w:r>
      <w:r w:rsidR="00985BF1">
        <w:rPr>
          <w:rFonts w:ascii="Century Gothic" w:eastAsia="Century Gothic" w:hAnsi="Century Gothic" w:cs="Century Gothic"/>
          <w:sz w:val="19"/>
          <w:szCs w:val="19"/>
          <w:lang w:val="en-US"/>
        </w:rPr>
        <w:t xml:space="preserve"> leaders of</w:t>
      </w:r>
      <w:r w:rsidRPr="00480CC1">
        <w:rPr>
          <w:rFonts w:ascii="Century Gothic" w:eastAsia="Century Gothic" w:hAnsi="Century Gothic" w:cs="Century Gothic"/>
          <w:sz w:val="19"/>
          <w:szCs w:val="19"/>
          <w:lang w:val="en-US"/>
        </w:rPr>
        <w:t xml:space="preserve"> companies and organizations with different perspectives on and interests in the energy system sends a strong signal to decision-makers across the world who should have confidence that it is possible to simultaneously grow the global economy and limit global warming.</w:t>
      </w:r>
    </w:p>
    <w:p w14:paraId="228970E7" w14:textId="68B7F680"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How will the ETC achieve its mission?</w:t>
      </w:r>
    </w:p>
    <w:p w14:paraId="458683DD" w14:textId="5DDA7758"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The ETC focuses on the</w:t>
      </w:r>
      <w:r w:rsidRPr="00480CC1">
        <w:rPr>
          <w:rFonts w:ascii="Century Gothic" w:eastAsia="Century Gothic" w:hAnsi="Century Gothic" w:cs="Century Gothic"/>
          <w:i/>
          <w:iCs/>
          <w:sz w:val="19"/>
          <w:szCs w:val="19"/>
          <w:lang w:val="en-US"/>
        </w:rPr>
        <w:t xml:space="preserve"> how</w:t>
      </w:r>
      <w:r w:rsidRPr="00480CC1">
        <w:rPr>
          <w:rFonts w:ascii="Century Gothic" w:eastAsia="Century Gothic" w:hAnsi="Century Gothic" w:cs="Century Gothic"/>
          <w:sz w:val="19"/>
          <w:szCs w:val="19"/>
          <w:lang w:val="en-US"/>
        </w:rPr>
        <w:t xml:space="preserve"> rather than the </w:t>
      </w:r>
      <w:r w:rsidRPr="00480CC1">
        <w:rPr>
          <w:rFonts w:ascii="Century Gothic" w:eastAsia="Century Gothic" w:hAnsi="Century Gothic" w:cs="Century Gothic"/>
          <w:i/>
          <w:iCs/>
          <w:sz w:val="19"/>
          <w:szCs w:val="19"/>
          <w:lang w:val="en-US"/>
        </w:rPr>
        <w:t>what</w:t>
      </w:r>
      <w:r w:rsidRPr="00480CC1">
        <w:rPr>
          <w:rFonts w:ascii="Century Gothic" w:eastAsia="Century Gothic" w:hAnsi="Century Gothic" w:cs="Century Gothic"/>
          <w:sz w:val="19"/>
          <w:szCs w:val="19"/>
          <w:lang w:val="en-US"/>
        </w:rPr>
        <w:t xml:space="preserve">. We explore and analyze what is really needed – in terms of technologies, business models, policies, market mechanisms, and finance – to accelerate the energy transitions. We do so </w:t>
      </w:r>
      <w:proofErr w:type="gramStart"/>
      <w:r w:rsidRPr="00480CC1">
        <w:rPr>
          <w:rFonts w:ascii="Century Gothic" w:eastAsia="Century Gothic" w:hAnsi="Century Gothic" w:cs="Century Gothic"/>
          <w:sz w:val="19"/>
          <w:szCs w:val="19"/>
          <w:lang w:val="en-US"/>
        </w:rPr>
        <w:t>based</w:t>
      </w:r>
      <w:proofErr w:type="gramEnd"/>
      <w:r w:rsidRPr="00480CC1">
        <w:rPr>
          <w:rFonts w:ascii="Century Gothic" w:eastAsia="Century Gothic" w:hAnsi="Century Gothic" w:cs="Century Gothic"/>
          <w:sz w:val="19"/>
          <w:szCs w:val="19"/>
          <w:lang w:val="en-US"/>
        </w:rPr>
        <w:t xml:space="preserve"> on objective research and wide engagement with a diversity of stakeholders.</w:t>
      </w:r>
    </w:p>
    <w:p w14:paraId="7AD3BA8E" w14:textId="7C989F2D"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In 2017</w:t>
      </w:r>
      <w:r w:rsidR="00985BF1">
        <w:rPr>
          <w:rFonts w:ascii="Century Gothic" w:eastAsia="Century Gothic" w:hAnsi="Century Gothic" w:cs="Century Gothic"/>
          <w:sz w:val="19"/>
          <w:szCs w:val="19"/>
          <w:lang w:val="en-US"/>
        </w:rPr>
        <w:t>,</w:t>
      </w:r>
      <w:r w:rsidRPr="00480CC1">
        <w:rPr>
          <w:rFonts w:ascii="Century Gothic" w:eastAsia="Century Gothic" w:hAnsi="Century Gothic" w:cs="Century Gothic"/>
          <w:sz w:val="19"/>
          <w:szCs w:val="19"/>
          <w:lang w:val="en-US"/>
        </w:rPr>
        <w:t xml:space="preserve"> our </w:t>
      </w:r>
      <w:r w:rsidRPr="00480CC1">
        <w:rPr>
          <w:rFonts w:ascii="Century Gothic" w:eastAsia="Century Gothic" w:hAnsi="Century Gothic" w:cs="Century Gothic"/>
          <w:i/>
          <w:iCs/>
          <w:sz w:val="19"/>
          <w:szCs w:val="19"/>
          <w:lang w:val="en-US"/>
        </w:rPr>
        <w:t xml:space="preserve">Better Energy, Greater Prosperity </w:t>
      </w:r>
      <w:r w:rsidR="00985BF1">
        <w:rPr>
          <w:rFonts w:ascii="Century Gothic" w:eastAsia="Century Gothic" w:hAnsi="Century Gothic" w:cs="Century Gothic"/>
          <w:sz w:val="19"/>
          <w:szCs w:val="19"/>
          <w:lang w:val="en-US"/>
        </w:rPr>
        <w:t>report made</w:t>
      </w:r>
      <w:r w:rsidRPr="00480CC1">
        <w:rPr>
          <w:rFonts w:ascii="Century Gothic" w:eastAsia="Century Gothic" w:hAnsi="Century Gothic" w:cs="Century Gothic"/>
          <w:sz w:val="19"/>
          <w:szCs w:val="19"/>
          <w:lang w:val="en-US"/>
        </w:rPr>
        <w:t xml:space="preserve"> the case for governments, investors and businesses to seize the opportunity to halve carbon emissions by </w:t>
      </w:r>
      <w:r w:rsidR="00985BF1">
        <w:rPr>
          <w:rFonts w:ascii="Century Gothic" w:eastAsia="Century Gothic" w:hAnsi="Century Gothic" w:cs="Century Gothic"/>
          <w:sz w:val="19"/>
          <w:szCs w:val="19"/>
          <w:lang w:val="en-US"/>
        </w:rPr>
        <w:t>2040 and identified</w:t>
      </w:r>
      <w:r w:rsidRPr="00480CC1">
        <w:rPr>
          <w:rFonts w:ascii="Century Gothic" w:eastAsia="Century Gothic" w:hAnsi="Century Gothic" w:cs="Century Gothic"/>
          <w:sz w:val="19"/>
          <w:szCs w:val="19"/>
          <w:lang w:val="en-US"/>
        </w:rPr>
        <w:t xml:space="preserve"> actionable </w:t>
      </w:r>
      <w:r w:rsidR="00985BF1">
        <w:rPr>
          <w:rFonts w:ascii="Century Gothic" w:eastAsia="Century Gothic" w:hAnsi="Century Gothic" w:cs="Century Gothic"/>
          <w:sz w:val="19"/>
          <w:szCs w:val="19"/>
          <w:lang w:val="en-US"/>
        </w:rPr>
        <w:t>pathways to lower-carbon energy systems, insisting on the role of power decarbonization, clean electrification, energy productivity improvement, and the decarbonization of harder-to-abate sectors</w:t>
      </w:r>
      <w:r w:rsidRPr="00480CC1">
        <w:rPr>
          <w:rFonts w:ascii="Century Gothic" w:eastAsia="Century Gothic" w:hAnsi="Century Gothic" w:cs="Century Gothic"/>
          <w:sz w:val="19"/>
          <w:szCs w:val="19"/>
          <w:lang w:val="en-US"/>
        </w:rPr>
        <w:t>.</w:t>
      </w:r>
    </w:p>
    <w:p w14:paraId="172095F5" w14:textId="21739F22" w:rsidR="17A88279" w:rsidRPr="00480CC1" w:rsidRDefault="3C40E624"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In 2018</w:t>
      </w:r>
      <w:r w:rsidR="00985BF1">
        <w:rPr>
          <w:rFonts w:ascii="Century Gothic" w:eastAsia="Century Gothic" w:hAnsi="Century Gothic" w:cs="Century Gothic"/>
          <w:sz w:val="19"/>
          <w:szCs w:val="19"/>
          <w:lang w:val="en-US"/>
        </w:rPr>
        <w:t>, the</w:t>
      </w:r>
      <w:r w:rsidRPr="00480CC1">
        <w:rPr>
          <w:rFonts w:ascii="Century Gothic" w:eastAsia="Century Gothic" w:hAnsi="Century Gothic" w:cs="Century Gothic"/>
          <w:sz w:val="19"/>
          <w:szCs w:val="19"/>
          <w:lang w:val="en-US"/>
        </w:rPr>
        <w:t xml:space="preserve"> ETC has </w:t>
      </w:r>
      <w:r w:rsidR="00985BF1">
        <w:rPr>
          <w:rFonts w:ascii="Century Gothic" w:eastAsia="Century Gothic" w:hAnsi="Century Gothic" w:cs="Century Gothic"/>
          <w:sz w:val="19"/>
          <w:szCs w:val="19"/>
          <w:lang w:val="en-US"/>
        </w:rPr>
        <w:t>focused</w:t>
      </w:r>
      <w:r w:rsidRPr="00480CC1">
        <w:rPr>
          <w:rFonts w:ascii="Century Gothic" w:eastAsia="Century Gothic" w:hAnsi="Century Gothic" w:cs="Century Gothic"/>
          <w:sz w:val="19"/>
          <w:szCs w:val="19"/>
          <w:lang w:val="en-US"/>
        </w:rPr>
        <w:t xml:space="preserve"> on </w:t>
      </w:r>
      <w:r w:rsidR="00985BF1">
        <w:rPr>
          <w:rFonts w:ascii="Century Gothic" w:eastAsia="Century Gothic" w:hAnsi="Century Gothic" w:cs="Century Gothic"/>
          <w:sz w:val="19"/>
          <w:szCs w:val="19"/>
          <w:lang w:val="en-US"/>
        </w:rPr>
        <w:t>how to reach net-zero CO</w:t>
      </w:r>
      <w:r w:rsidR="00985BF1" w:rsidRPr="00985BF1">
        <w:rPr>
          <w:rFonts w:ascii="Century Gothic" w:eastAsia="Century Gothic" w:hAnsi="Century Gothic" w:cs="Century Gothic"/>
          <w:sz w:val="19"/>
          <w:szCs w:val="19"/>
          <w:vertAlign w:val="subscript"/>
          <w:lang w:val="en-US"/>
        </w:rPr>
        <w:t>2</w:t>
      </w:r>
      <w:r w:rsidR="00985BF1">
        <w:rPr>
          <w:rFonts w:ascii="Century Gothic" w:eastAsia="Century Gothic" w:hAnsi="Century Gothic" w:cs="Century Gothic"/>
          <w:sz w:val="19"/>
          <w:szCs w:val="19"/>
          <w:lang w:val="en-US"/>
        </w:rPr>
        <w:t xml:space="preserve"> emissions from </w:t>
      </w:r>
      <w:r w:rsidRPr="00480CC1">
        <w:rPr>
          <w:rFonts w:ascii="Century Gothic" w:eastAsia="Century Gothic" w:hAnsi="Century Gothic" w:cs="Century Gothic"/>
          <w:sz w:val="19"/>
          <w:szCs w:val="19"/>
          <w:lang w:val="en-US"/>
        </w:rPr>
        <w:t xml:space="preserve">the harder-to-abate sectors </w:t>
      </w:r>
      <w:r w:rsidR="00985BF1">
        <w:rPr>
          <w:rFonts w:ascii="Century Gothic" w:eastAsia="Century Gothic" w:hAnsi="Century Gothic" w:cs="Century Gothic"/>
          <w:sz w:val="19"/>
          <w:szCs w:val="19"/>
          <w:lang w:val="en-US"/>
        </w:rPr>
        <w:t xml:space="preserve">of the economy in </w:t>
      </w:r>
      <w:r w:rsidRPr="00480CC1">
        <w:rPr>
          <w:rFonts w:ascii="Century Gothic" w:eastAsia="Century Gothic" w:hAnsi="Century Gothic" w:cs="Century Gothic"/>
          <w:sz w:val="19"/>
          <w:szCs w:val="19"/>
          <w:lang w:val="en-US"/>
        </w:rPr>
        <w:t>heavy industry and heavy-duty transport</w:t>
      </w:r>
      <w:r w:rsidR="00985BF1">
        <w:rPr>
          <w:rFonts w:ascii="Century Gothic" w:eastAsia="Century Gothic" w:hAnsi="Century Gothic" w:cs="Century Gothic"/>
          <w:sz w:val="19"/>
          <w:szCs w:val="19"/>
          <w:lang w:val="en-US"/>
        </w:rPr>
        <w:t xml:space="preserve"> and by when</w:t>
      </w:r>
      <w:r w:rsidRPr="00480CC1">
        <w:rPr>
          <w:rFonts w:ascii="Century Gothic" w:eastAsia="Century Gothic" w:hAnsi="Century Gothic" w:cs="Century Gothic"/>
          <w:sz w:val="19"/>
          <w:szCs w:val="19"/>
          <w:lang w:val="en-US"/>
        </w:rPr>
        <w:t xml:space="preserve">. It concludes that it is possible both technically and financially by mid-century if the right </w:t>
      </w:r>
      <w:r w:rsidR="00985BF1">
        <w:rPr>
          <w:rFonts w:ascii="Century Gothic" w:eastAsia="Century Gothic" w:hAnsi="Century Gothic" w:cs="Century Gothic"/>
          <w:sz w:val="19"/>
          <w:szCs w:val="19"/>
          <w:lang w:val="en-US"/>
        </w:rPr>
        <w:t xml:space="preserve">policies, innovations and investments </w:t>
      </w:r>
      <w:r w:rsidRPr="00480CC1">
        <w:rPr>
          <w:rFonts w:ascii="Century Gothic" w:eastAsia="Century Gothic" w:hAnsi="Century Gothic" w:cs="Century Gothic"/>
          <w:sz w:val="19"/>
          <w:szCs w:val="19"/>
          <w:lang w:val="en-US"/>
        </w:rPr>
        <w:t xml:space="preserve">are </w:t>
      </w:r>
      <w:r w:rsidR="00985BF1">
        <w:rPr>
          <w:rFonts w:ascii="Century Gothic" w:eastAsia="Century Gothic" w:hAnsi="Century Gothic" w:cs="Century Gothic"/>
          <w:sz w:val="19"/>
          <w:szCs w:val="19"/>
          <w:lang w:val="en-US"/>
        </w:rPr>
        <w:t>pursued</w:t>
      </w:r>
      <w:r w:rsidRPr="00480CC1">
        <w:rPr>
          <w:rFonts w:ascii="Century Gothic" w:eastAsia="Century Gothic" w:hAnsi="Century Gothic" w:cs="Century Gothic"/>
          <w:sz w:val="19"/>
          <w:szCs w:val="19"/>
          <w:lang w:val="en-US"/>
        </w:rPr>
        <w:t xml:space="preserve"> globally.</w:t>
      </w:r>
    </w:p>
    <w:p w14:paraId="5DB20007" w14:textId="4A259F63"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The fact that such a shared vision is possible between </w:t>
      </w:r>
      <w:r w:rsidR="00985BF1">
        <w:rPr>
          <w:rFonts w:ascii="Century Gothic" w:eastAsia="Century Gothic" w:hAnsi="Century Gothic" w:cs="Century Gothic"/>
          <w:sz w:val="19"/>
          <w:szCs w:val="19"/>
          <w:lang w:val="en-US"/>
        </w:rPr>
        <w:t xml:space="preserve">leaders of </w:t>
      </w:r>
      <w:r w:rsidRPr="00480CC1">
        <w:rPr>
          <w:rFonts w:ascii="Century Gothic" w:eastAsia="Century Gothic" w:hAnsi="Century Gothic" w:cs="Century Gothic"/>
          <w:sz w:val="19"/>
          <w:szCs w:val="19"/>
          <w:lang w:val="en-US"/>
        </w:rPr>
        <w:t>companies and organizations with different perspectives on and interests in the energy system sends a strong signal to decision-makers across the world who should have confidence that it is possible to simultaneously grow the global economy and limit global warming.</w:t>
      </w:r>
    </w:p>
    <w:p w14:paraId="37E4B13C" w14:textId="29939675" w:rsidR="17A88279" w:rsidRPr="00480CC1" w:rsidRDefault="00985BF1" w:rsidP="000B1D55">
      <w:pPr>
        <w:spacing w:before="0" w:after="16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 xml:space="preserve">Following the publication of the </w:t>
      </w:r>
      <w:r>
        <w:rPr>
          <w:rFonts w:ascii="Century Gothic" w:eastAsia="Century Gothic" w:hAnsi="Century Gothic" w:cs="Century Gothic"/>
          <w:i/>
          <w:sz w:val="19"/>
          <w:szCs w:val="19"/>
          <w:lang w:val="en-US"/>
        </w:rPr>
        <w:t xml:space="preserve">Mission </w:t>
      </w:r>
      <w:r w:rsidRPr="00985BF1">
        <w:rPr>
          <w:rFonts w:ascii="Century Gothic" w:eastAsia="Century Gothic" w:hAnsi="Century Gothic" w:cs="Century Gothic"/>
          <w:i/>
          <w:sz w:val="19"/>
          <w:szCs w:val="19"/>
          <w:lang w:val="en-US"/>
        </w:rPr>
        <w:t>Possible</w:t>
      </w:r>
      <w:r>
        <w:rPr>
          <w:rFonts w:ascii="Century Gothic" w:eastAsia="Century Gothic" w:hAnsi="Century Gothic" w:cs="Century Gothic"/>
          <w:i/>
          <w:sz w:val="19"/>
          <w:szCs w:val="19"/>
          <w:lang w:val="en-US"/>
        </w:rPr>
        <w:t xml:space="preserve"> </w:t>
      </w:r>
      <w:r>
        <w:rPr>
          <w:rFonts w:ascii="Century Gothic" w:eastAsia="Century Gothic" w:hAnsi="Century Gothic" w:cs="Century Gothic"/>
          <w:sz w:val="19"/>
          <w:szCs w:val="19"/>
          <w:lang w:val="en-US"/>
        </w:rPr>
        <w:t>report, the ETC</w:t>
      </w:r>
      <w:r w:rsidRPr="00985BF1">
        <w:rPr>
          <w:rFonts w:ascii="Century Gothic" w:eastAsia="Century Gothic" w:hAnsi="Century Gothic" w:cs="Century Gothic"/>
          <w:sz w:val="19"/>
          <w:szCs w:val="19"/>
          <w:lang w:val="en-US"/>
        </w:rPr>
        <w:t xml:space="preserve"> </w:t>
      </w:r>
      <w:r w:rsidR="3C40E624" w:rsidRPr="00985BF1">
        <w:rPr>
          <w:rFonts w:ascii="Century Gothic" w:eastAsia="Century Gothic" w:hAnsi="Century Gothic" w:cs="Century Gothic"/>
          <w:sz w:val="19"/>
          <w:szCs w:val="19"/>
          <w:lang w:val="en-US"/>
        </w:rPr>
        <w:t>will continue</w:t>
      </w:r>
      <w:r w:rsidR="3C40E624" w:rsidRPr="00480CC1">
        <w:rPr>
          <w:rFonts w:ascii="Century Gothic" w:eastAsia="Century Gothic" w:hAnsi="Century Gothic" w:cs="Century Gothic"/>
          <w:sz w:val="19"/>
          <w:szCs w:val="19"/>
          <w:lang w:val="en-US"/>
        </w:rPr>
        <w:t xml:space="preserve"> to work with public and private decision-makers around the worl</w:t>
      </w:r>
      <w:r>
        <w:rPr>
          <w:rFonts w:ascii="Century Gothic" w:eastAsia="Century Gothic" w:hAnsi="Century Gothic" w:cs="Century Gothic"/>
          <w:sz w:val="19"/>
          <w:szCs w:val="19"/>
          <w:lang w:val="en-US"/>
        </w:rPr>
        <w:t>d, using the findings and insights arising from the ETC work to inform decision-making.</w:t>
      </w:r>
    </w:p>
    <w:p w14:paraId="15DE22DF" w14:textId="74B0B2A7"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Who funds the ETC?</w:t>
      </w:r>
    </w:p>
    <w:p w14:paraId="15FD214D" w14:textId="1DFFD987"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As of November 2018</w:t>
      </w:r>
      <w:r w:rsidR="00985BF1">
        <w:rPr>
          <w:rFonts w:ascii="Century Gothic" w:eastAsia="Century Gothic" w:hAnsi="Century Gothic" w:cs="Century Gothic"/>
          <w:sz w:val="19"/>
          <w:szCs w:val="19"/>
          <w:lang w:val="en-US"/>
        </w:rPr>
        <w:t>,</w:t>
      </w:r>
      <w:r w:rsidRPr="00480CC1">
        <w:rPr>
          <w:rFonts w:ascii="Century Gothic" w:eastAsia="Century Gothic" w:hAnsi="Century Gothic" w:cs="Century Gothic"/>
          <w:sz w:val="19"/>
          <w:szCs w:val="19"/>
          <w:lang w:val="en-US"/>
        </w:rPr>
        <w:t xml:space="preserve"> we receive funding from 18 private companies and non-profit organizations, which are affiliated with our Commissioners. However, the organizations themselves are not represented directly on the Commission. Commissioners serve in a personal capacity.</w:t>
      </w:r>
    </w:p>
    <w:p w14:paraId="62FD753F" w14:textId="6B5C705F"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Commissioners all have equal voice and representation on the Commission regardless of whether their affiliate organization finances the ETC or not.</w:t>
      </w:r>
    </w:p>
    <w:p w14:paraId="32821305" w14:textId="4CD714B3" w:rsidR="17A88279" w:rsidRPr="00480CC1" w:rsidRDefault="3C40E624"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The funding we receive finances the ETC secretariat, research programs and stakeholder engagement programs.</w:t>
      </w:r>
    </w:p>
    <w:p w14:paraId="25A2AB13" w14:textId="0D98EAEC" w:rsidR="3C40E624" w:rsidRPr="00480CC1" w:rsidRDefault="3C40E624" w:rsidP="000B1D55">
      <w:pPr>
        <w:spacing w:before="0" w:after="160"/>
        <w:rPr>
          <w:rFonts w:ascii="Century Gothic" w:eastAsia="Century Gothic" w:hAnsi="Century Gothic" w:cs="Century Gothic"/>
          <w:b/>
          <w:bCs/>
          <w:color w:val="0070C0"/>
          <w:sz w:val="19"/>
          <w:szCs w:val="19"/>
          <w:lang w:val="en-US"/>
        </w:rPr>
      </w:pPr>
    </w:p>
    <w:p w14:paraId="0C66FEE1" w14:textId="56DB7CA8" w:rsidR="17A88279" w:rsidRPr="00480CC1" w:rsidRDefault="3C40E624"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Who are the Commissioners and how were they selected?</w:t>
      </w:r>
    </w:p>
    <w:p w14:paraId="707DD96E" w14:textId="77CB934A"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As of November 2018</w:t>
      </w:r>
      <w:r w:rsidR="00985BF1">
        <w:rPr>
          <w:rFonts w:ascii="Century Gothic" w:eastAsia="Century Gothic" w:hAnsi="Century Gothic" w:cs="Century Gothic"/>
          <w:sz w:val="19"/>
          <w:szCs w:val="19"/>
          <w:lang w:val="en-US"/>
        </w:rPr>
        <w:t>,</w:t>
      </w:r>
      <w:r w:rsidRPr="00480CC1">
        <w:rPr>
          <w:rFonts w:ascii="Century Gothic" w:eastAsia="Century Gothic" w:hAnsi="Century Gothic" w:cs="Century Gothic"/>
          <w:sz w:val="19"/>
          <w:szCs w:val="19"/>
          <w:lang w:val="en-US"/>
        </w:rPr>
        <w:t xml:space="preserve"> the Com</w:t>
      </w:r>
      <w:r w:rsidR="00985BF1">
        <w:rPr>
          <w:rFonts w:ascii="Century Gothic" w:eastAsia="Century Gothic" w:hAnsi="Century Gothic" w:cs="Century Gothic"/>
          <w:sz w:val="19"/>
          <w:szCs w:val="19"/>
          <w:lang w:val="en-US"/>
        </w:rPr>
        <w:t>mission’s membership includes 31 global</w:t>
      </w:r>
      <w:r w:rsidRPr="00480CC1">
        <w:rPr>
          <w:rFonts w:ascii="Century Gothic" w:eastAsia="Century Gothic" w:hAnsi="Century Gothic" w:cs="Century Gothic"/>
          <w:sz w:val="19"/>
          <w:szCs w:val="19"/>
          <w:lang w:val="en-US"/>
        </w:rPr>
        <w:t xml:space="preserve"> leaders </w:t>
      </w:r>
      <w:r w:rsidR="00985BF1">
        <w:rPr>
          <w:rFonts w:ascii="Century Gothic" w:eastAsia="Century Gothic" w:hAnsi="Century Gothic" w:cs="Century Gothic"/>
          <w:sz w:val="19"/>
          <w:szCs w:val="19"/>
          <w:lang w:val="en-US"/>
        </w:rPr>
        <w:t>from companies in the energy-producing and energy-using sectors, equipment providers,</w:t>
      </w:r>
      <w:r w:rsidRPr="00480CC1">
        <w:rPr>
          <w:rFonts w:ascii="Century Gothic" w:eastAsia="Century Gothic" w:hAnsi="Century Gothic" w:cs="Century Gothic"/>
          <w:sz w:val="19"/>
          <w:szCs w:val="19"/>
          <w:lang w:val="en-US"/>
        </w:rPr>
        <w:t xml:space="preserve"> investors, </w:t>
      </w:r>
      <w:r w:rsidR="00985BF1">
        <w:rPr>
          <w:rFonts w:ascii="Century Gothic" w:eastAsia="Century Gothic" w:hAnsi="Century Gothic" w:cs="Century Gothic"/>
          <w:sz w:val="19"/>
          <w:szCs w:val="19"/>
          <w:lang w:val="en-US"/>
        </w:rPr>
        <w:t>non-profit organizations</w:t>
      </w:r>
      <w:r w:rsidRPr="00480CC1">
        <w:rPr>
          <w:rFonts w:ascii="Century Gothic" w:eastAsia="Century Gothic" w:hAnsi="Century Gothic" w:cs="Century Gothic"/>
          <w:sz w:val="19"/>
          <w:szCs w:val="19"/>
          <w:lang w:val="en-US"/>
        </w:rPr>
        <w:t xml:space="preserve"> and research institutes. Our members represent diverse sectors and interests from across the energy</w:t>
      </w:r>
      <w:r w:rsidR="00985BF1">
        <w:rPr>
          <w:rFonts w:ascii="Century Gothic" w:eastAsia="Century Gothic" w:hAnsi="Century Gothic" w:cs="Century Gothic"/>
          <w:sz w:val="19"/>
          <w:szCs w:val="19"/>
          <w:lang w:val="en-US"/>
        </w:rPr>
        <w:t>, industry</w:t>
      </w:r>
      <w:r w:rsidRPr="00480CC1">
        <w:rPr>
          <w:rFonts w:ascii="Century Gothic" w:eastAsia="Century Gothic" w:hAnsi="Century Gothic" w:cs="Century Gothic"/>
          <w:sz w:val="19"/>
          <w:szCs w:val="19"/>
          <w:lang w:val="en-US"/>
        </w:rPr>
        <w:t xml:space="preserve"> and climate communities. The Commission is chaired by Lord Adair Turner and Dr. Ajay Mathur. A list of Commissioners can be found on our website at </w:t>
      </w:r>
      <w:hyperlink r:id="rId11">
        <w:r w:rsidRPr="00480CC1">
          <w:rPr>
            <w:rStyle w:val="Hyperlink"/>
            <w:rFonts w:ascii="Century Gothic" w:eastAsia="Century Gothic" w:hAnsi="Century Gothic" w:cs="Century Gothic"/>
            <w:sz w:val="19"/>
            <w:szCs w:val="19"/>
            <w:lang w:val="en-US"/>
          </w:rPr>
          <w:t>www.energy-transitions.org</w:t>
        </w:r>
      </w:hyperlink>
      <w:r w:rsidR="00985BF1" w:rsidRPr="00985BF1">
        <w:rPr>
          <w:rFonts w:ascii="Century Gothic" w:eastAsia="Century Gothic" w:hAnsi="Century Gothic" w:cs="Century Gothic"/>
          <w:sz w:val="19"/>
          <w:szCs w:val="19"/>
          <w:lang w:val="en-US"/>
        </w:rPr>
        <w:t>.</w:t>
      </w:r>
    </w:p>
    <w:p w14:paraId="704327B9" w14:textId="71372FDC"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The ETC selects its Commissioners </w:t>
      </w:r>
      <w:proofErr w:type="gramStart"/>
      <w:r w:rsidRPr="00480CC1">
        <w:rPr>
          <w:rFonts w:ascii="Century Gothic" w:eastAsia="Century Gothic" w:hAnsi="Century Gothic" w:cs="Century Gothic"/>
          <w:sz w:val="19"/>
          <w:szCs w:val="19"/>
          <w:lang w:val="en-US"/>
        </w:rPr>
        <w:t>in order to</w:t>
      </w:r>
      <w:proofErr w:type="gramEnd"/>
      <w:r w:rsidRPr="00480CC1">
        <w:rPr>
          <w:rFonts w:ascii="Century Gothic" w:eastAsia="Century Gothic" w:hAnsi="Century Gothic" w:cs="Century Gothic"/>
          <w:sz w:val="19"/>
          <w:szCs w:val="19"/>
          <w:lang w:val="en-US"/>
        </w:rPr>
        <w:t xml:space="preserve"> reflect diverse sectors and geographies. All ETC Commissioners are committed to a well below 2°C objective and a world where there is universal access to reliable, affordable, modern energy and where economic development can thrive.</w:t>
      </w:r>
    </w:p>
    <w:p w14:paraId="1F6B2262" w14:textId="5BBC9664" w:rsidR="17A88279" w:rsidRPr="00985BF1" w:rsidRDefault="3C40E624" w:rsidP="000B1D55">
      <w:pPr>
        <w:spacing w:before="0" w:after="160"/>
        <w:rPr>
          <w:rFonts w:ascii="Century Gothic" w:eastAsia="Century Gothic" w:hAnsi="Century Gothic" w:cs="Century Gothic"/>
          <w:sz w:val="19"/>
          <w:szCs w:val="19"/>
          <w:lang w:val="en-US"/>
        </w:rPr>
      </w:pPr>
      <w:r w:rsidRPr="00985BF1">
        <w:rPr>
          <w:rFonts w:ascii="Century Gothic" w:eastAsia="Century Gothic" w:hAnsi="Century Gothic" w:cs="Century Gothic"/>
          <w:sz w:val="19"/>
          <w:szCs w:val="19"/>
          <w:lang w:val="en-US"/>
        </w:rPr>
        <w:t>We are aware that our current profile does not yet fully reflect diversity. This is a matter we are seeking to address. We are very eager to find additional Commissioners that will help us more accurately represent gender, geography and sector diversity.</w:t>
      </w:r>
    </w:p>
    <w:p w14:paraId="3CDA14DC" w14:textId="5EEC577C" w:rsidR="17A88279" w:rsidRPr="00480CC1" w:rsidRDefault="66CEAE71"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Are the organizations with whom your members are affiliated backing this report?</w:t>
      </w:r>
    </w:p>
    <w:p w14:paraId="68F96015" w14:textId="410EAF71"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This report constitutes a collective view of the Energy Transitions Commission. Members of the Energy Transitions Commission endorse the general thrust of the arguments made in this </w:t>
      </w:r>
      <w:proofErr w:type="gramStart"/>
      <w:r w:rsidRPr="00480CC1">
        <w:rPr>
          <w:rFonts w:ascii="Century Gothic" w:eastAsia="Century Gothic" w:hAnsi="Century Gothic" w:cs="Century Gothic"/>
          <w:sz w:val="19"/>
          <w:szCs w:val="19"/>
          <w:lang w:val="en-US"/>
        </w:rPr>
        <w:t>report, but</w:t>
      </w:r>
      <w:proofErr w:type="gramEnd"/>
      <w:r w:rsidRPr="00480CC1">
        <w:rPr>
          <w:rFonts w:ascii="Century Gothic" w:eastAsia="Century Gothic" w:hAnsi="Century Gothic" w:cs="Century Gothic"/>
          <w:sz w:val="19"/>
          <w:szCs w:val="19"/>
          <w:lang w:val="en-US"/>
        </w:rPr>
        <w:t xml:space="preserve"> should not be taken as agreeing with every finding or recommendation. The institutions with which the Commissioners are affiliated have not been asked to formally endorse the report. The ETC is independent in thought from the organizations with which its Commissioners are affiliated.</w:t>
      </w:r>
    </w:p>
    <w:p w14:paraId="5A2EA714" w14:textId="4552F506"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Why is [a given Commissioner] not available for questions?</w:t>
      </w:r>
    </w:p>
    <w:p w14:paraId="1300D325" w14:textId="2DA4ED32"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Some of our Commissioners are unfortunately unavailable for questions due to prior commitments, but they have all endorsed the general thrust of this report.</w:t>
      </w:r>
    </w:p>
    <w:p w14:paraId="6D60A003" w14:textId="21BC18E8" w:rsidR="17A88279" w:rsidRPr="00480CC1" w:rsidRDefault="17A88279" w:rsidP="000B1D55">
      <w:pPr>
        <w:spacing w:before="0" w:after="160"/>
        <w:rPr>
          <w:rFonts w:ascii="Century Gothic" w:eastAsia="Century Gothic" w:hAnsi="Century Gothic" w:cs="Century Gothic"/>
          <w:sz w:val="19"/>
          <w:szCs w:val="19"/>
          <w:lang w:val="en-US"/>
        </w:rPr>
      </w:pPr>
      <w:r w:rsidRPr="00480CC1">
        <w:rPr>
          <w:lang w:val="en-US"/>
        </w:rPr>
        <w:br/>
      </w:r>
      <w:r w:rsidR="3C40E624" w:rsidRPr="00480CC1">
        <w:rPr>
          <w:rFonts w:ascii="Century Gothic" w:eastAsia="Century Gothic" w:hAnsi="Century Gothic" w:cs="Century Gothic"/>
          <w:b/>
          <w:bCs/>
          <w:i/>
          <w:iCs/>
          <w:color w:val="0070C0"/>
          <w:sz w:val="22"/>
          <w:szCs w:val="22"/>
          <w:u w:val="single"/>
          <w:lang w:val="en-US"/>
        </w:rPr>
        <w:t>About the report and its impact</w:t>
      </w:r>
    </w:p>
    <w:p w14:paraId="47020A09" w14:textId="176B6FD4"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Who carried out the underlying analysis?</w:t>
      </w:r>
    </w:p>
    <w:p w14:paraId="04B8BF3F" w14:textId="77777777" w:rsidR="00310F51" w:rsidRDefault="00310F51" w:rsidP="00D1015E">
      <w:pPr>
        <w:widowControl/>
        <w:autoSpaceDE w:val="0"/>
        <w:autoSpaceDN w:val="0"/>
        <w:adjustRightInd w:val="0"/>
        <w:spacing w:before="0" w:after="80"/>
        <w:rPr>
          <w:rFonts w:ascii="Century Gothic" w:eastAsia="Century Gothic" w:hAnsi="Century Gothic" w:cs="Century Gothic"/>
          <w:sz w:val="19"/>
          <w:szCs w:val="19"/>
          <w:lang w:val="en-US"/>
        </w:rPr>
      </w:pPr>
      <w:r w:rsidRPr="00310F51">
        <w:rPr>
          <w:rFonts w:ascii="Century Gothic" w:eastAsia="Century Gothic" w:hAnsi="Century Gothic" w:cs="Century Gothic"/>
          <w:sz w:val="19"/>
          <w:szCs w:val="19"/>
          <w:lang w:val="en-US"/>
        </w:rPr>
        <w:t>This report draws upo</w:t>
      </w:r>
      <w:r>
        <w:rPr>
          <w:rFonts w:ascii="Century Gothic" w:eastAsia="Century Gothic" w:hAnsi="Century Gothic" w:cs="Century Gothic"/>
          <w:sz w:val="19"/>
          <w:szCs w:val="19"/>
          <w:lang w:val="en-US"/>
        </w:rPr>
        <w:t xml:space="preserve">n a set of analyses carried out </w:t>
      </w:r>
      <w:r w:rsidRPr="00310F51">
        <w:rPr>
          <w:rFonts w:ascii="Century Gothic" w:eastAsia="Century Gothic" w:hAnsi="Century Gothic" w:cs="Century Gothic"/>
          <w:sz w:val="19"/>
          <w:szCs w:val="19"/>
          <w:lang w:val="en-US"/>
        </w:rPr>
        <w:t>for and in partnershi</w:t>
      </w:r>
      <w:r>
        <w:rPr>
          <w:rFonts w:ascii="Century Gothic" w:eastAsia="Century Gothic" w:hAnsi="Century Gothic" w:cs="Century Gothic"/>
          <w:sz w:val="19"/>
          <w:szCs w:val="19"/>
          <w:lang w:val="en-US"/>
        </w:rPr>
        <w:t xml:space="preserve">p with the ETC by the following </w:t>
      </w:r>
      <w:r w:rsidRPr="00310F51">
        <w:rPr>
          <w:rFonts w:ascii="Century Gothic" w:eastAsia="Century Gothic" w:hAnsi="Century Gothic" w:cs="Century Gothic"/>
          <w:sz w:val="19"/>
          <w:szCs w:val="19"/>
          <w:lang w:val="en-US"/>
        </w:rPr>
        <w:t>knowledge partners</w:t>
      </w:r>
      <w:r>
        <w:rPr>
          <w:rFonts w:ascii="Century Gothic" w:eastAsia="Century Gothic" w:hAnsi="Century Gothic" w:cs="Century Gothic"/>
          <w:sz w:val="19"/>
          <w:szCs w:val="19"/>
          <w:lang w:val="en-US"/>
        </w:rPr>
        <w:t>:</w:t>
      </w:r>
    </w:p>
    <w:p w14:paraId="13133C2E" w14:textId="77777777" w:rsidR="00310F51" w:rsidRDefault="00310F51" w:rsidP="00D1015E">
      <w:pPr>
        <w:pStyle w:val="ListParagraph"/>
        <w:widowControl/>
        <w:numPr>
          <w:ilvl w:val="0"/>
          <w:numId w:val="4"/>
        </w:numPr>
        <w:autoSpaceDE w:val="0"/>
        <w:autoSpaceDN w:val="0"/>
        <w:adjustRightInd w:val="0"/>
        <w:spacing w:before="0" w:after="80"/>
        <w:contextualSpacing w:val="0"/>
        <w:rPr>
          <w:rFonts w:ascii="Century Gothic" w:eastAsia="Century Gothic" w:hAnsi="Century Gothic" w:cs="Century Gothic"/>
          <w:sz w:val="19"/>
          <w:szCs w:val="19"/>
          <w:lang w:val="en-US"/>
        </w:rPr>
      </w:pPr>
      <w:r w:rsidRPr="00310F51">
        <w:rPr>
          <w:rFonts w:ascii="Century Gothic" w:eastAsia="Century Gothic" w:hAnsi="Century Gothic" w:cs="Century Gothic"/>
          <w:sz w:val="19"/>
          <w:szCs w:val="19"/>
          <w:lang w:val="en-US"/>
        </w:rPr>
        <w:t>Material Economics, who analyzed how far</w:t>
      </w:r>
      <w:r>
        <w:rPr>
          <w:rFonts w:ascii="Century Gothic" w:eastAsia="Century Gothic" w:hAnsi="Century Gothic" w:cs="Century Gothic"/>
          <w:sz w:val="19"/>
          <w:szCs w:val="19"/>
          <w:lang w:val="en-US"/>
        </w:rPr>
        <w:t xml:space="preserve"> </w:t>
      </w:r>
      <w:r w:rsidRPr="00310F51">
        <w:rPr>
          <w:rFonts w:ascii="Century Gothic" w:eastAsia="Century Gothic" w:hAnsi="Century Gothic" w:cs="Century Gothic"/>
          <w:sz w:val="19"/>
          <w:szCs w:val="19"/>
          <w:lang w:val="en-US"/>
        </w:rPr>
        <w:t>we can reduce demand for carbon-intensive</w:t>
      </w:r>
      <w:r>
        <w:rPr>
          <w:rFonts w:ascii="Century Gothic" w:eastAsia="Century Gothic" w:hAnsi="Century Gothic" w:cs="Century Gothic"/>
          <w:sz w:val="19"/>
          <w:szCs w:val="19"/>
          <w:lang w:val="en-US"/>
        </w:rPr>
        <w:t xml:space="preserve"> </w:t>
      </w:r>
      <w:r w:rsidRPr="00310F51">
        <w:rPr>
          <w:rFonts w:ascii="Century Gothic" w:eastAsia="Century Gothic" w:hAnsi="Century Gothic" w:cs="Century Gothic"/>
          <w:sz w:val="19"/>
          <w:szCs w:val="19"/>
          <w:lang w:val="en-US"/>
        </w:rPr>
        <w:t>materials via a shift to a more circular economy;</w:t>
      </w:r>
    </w:p>
    <w:p w14:paraId="04900FCD" w14:textId="77777777" w:rsidR="00310F51" w:rsidRDefault="00310F51" w:rsidP="00D1015E">
      <w:pPr>
        <w:pStyle w:val="ListParagraph"/>
        <w:widowControl/>
        <w:numPr>
          <w:ilvl w:val="0"/>
          <w:numId w:val="4"/>
        </w:numPr>
        <w:autoSpaceDE w:val="0"/>
        <w:autoSpaceDN w:val="0"/>
        <w:adjustRightInd w:val="0"/>
        <w:spacing w:before="0" w:after="80"/>
        <w:contextualSpacing w:val="0"/>
        <w:rPr>
          <w:rFonts w:ascii="Century Gothic" w:eastAsia="Century Gothic" w:hAnsi="Century Gothic" w:cs="Century Gothic"/>
          <w:sz w:val="19"/>
          <w:szCs w:val="19"/>
          <w:lang w:val="en-US"/>
        </w:rPr>
      </w:pPr>
      <w:r w:rsidRPr="00310F51">
        <w:rPr>
          <w:rFonts w:ascii="Century Gothic" w:eastAsia="Century Gothic" w:hAnsi="Century Gothic" w:cs="Century Gothic"/>
          <w:sz w:val="19"/>
          <w:szCs w:val="19"/>
          <w:lang w:val="en-US"/>
        </w:rPr>
        <w:t>McKinsey &amp; Company, who conducted a</w:t>
      </w:r>
      <w:r>
        <w:rPr>
          <w:rFonts w:ascii="Century Gothic" w:eastAsia="Century Gothic" w:hAnsi="Century Gothic" w:cs="Century Gothic"/>
          <w:sz w:val="19"/>
          <w:szCs w:val="19"/>
          <w:lang w:val="en-US"/>
        </w:rPr>
        <w:t xml:space="preserve"> </w:t>
      </w:r>
      <w:r w:rsidRPr="00310F51">
        <w:rPr>
          <w:rFonts w:ascii="Century Gothic" w:eastAsia="Century Gothic" w:hAnsi="Century Gothic" w:cs="Century Gothic"/>
          <w:sz w:val="19"/>
          <w:szCs w:val="19"/>
          <w:lang w:val="en-US"/>
        </w:rPr>
        <w:t>detailed analysis of the options to achieve</w:t>
      </w:r>
      <w:r>
        <w:rPr>
          <w:rFonts w:ascii="Century Gothic" w:eastAsia="Century Gothic" w:hAnsi="Century Gothic" w:cs="Century Gothic"/>
          <w:sz w:val="19"/>
          <w:szCs w:val="19"/>
          <w:lang w:val="en-US"/>
        </w:rPr>
        <w:t xml:space="preserve"> supply</w:t>
      </w:r>
      <w:r w:rsidRPr="00310F51">
        <w:rPr>
          <w:rFonts w:ascii="Century Gothic" w:eastAsia="Century Gothic" w:hAnsi="Century Gothic" w:cs="Century Gothic"/>
          <w:sz w:val="19"/>
          <w:szCs w:val="19"/>
          <w:lang w:val="en-US"/>
        </w:rPr>
        <w:t>-side decarbonization of major industrial</w:t>
      </w:r>
      <w:r>
        <w:rPr>
          <w:rFonts w:ascii="Century Gothic" w:eastAsia="Century Gothic" w:hAnsi="Century Gothic" w:cs="Century Gothic"/>
          <w:sz w:val="19"/>
          <w:szCs w:val="19"/>
          <w:lang w:val="en-US"/>
        </w:rPr>
        <w:t xml:space="preserve"> </w:t>
      </w:r>
      <w:r w:rsidRPr="00310F51">
        <w:rPr>
          <w:rFonts w:ascii="Century Gothic" w:eastAsia="Century Gothic" w:hAnsi="Century Gothic" w:cs="Century Gothic"/>
          <w:sz w:val="19"/>
          <w:szCs w:val="19"/>
          <w:lang w:val="en-US"/>
        </w:rPr>
        <w:t>sectors;</w:t>
      </w:r>
    </w:p>
    <w:p w14:paraId="60BC9C3E" w14:textId="77777777" w:rsidR="00310F51" w:rsidRDefault="00310F51" w:rsidP="00D1015E">
      <w:pPr>
        <w:pStyle w:val="ListParagraph"/>
        <w:widowControl/>
        <w:numPr>
          <w:ilvl w:val="0"/>
          <w:numId w:val="4"/>
        </w:numPr>
        <w:autoSpaceDE w:val="0"/>
        <w:autoSpaceDN w:val="0"/>
        <w:adjustRightInd w:val="0"/>
        <w:spacing w:before="0" w:after="80"/>
        <w:contextualSpacing w:val="0"/>
        <w:rPr>
          <w:rFonts w:ascii="Century Gothic" w:eastAsia="Century Gothic" w:hAnsi="Century Gothic" w:cs="Century Gothic"/>
          <w:sz w:val="19"/>
          <w:szCs w:val="19"/>
          <w:lang w:val="en-US"/>
        </w:rPr>
      </w:pPr>
      <w:r w:rsidRPr="00310F51">
        <w:rPr>
          <w:rFonts w:ascii="Century Gothic" w:eastAsia="Century Gothic" w:hAnsi="Century Gothic" w:cs="Century Gothic"/>
          <w:sz w:val="19"/>
          <w:szCs w:val="19"/>
          <w:lang w:val="en-US"/>
        </w:rPr>
        <w:t>University Maritime Advisory Services, who</w:t>
      </w:r>
      <w:r>
        <w:rPr>
          <w:rFonts w:ascii="Century Gothic" w:eastAsia="Century Gothic" w:hAnsi="Century Gothic" w:cs="Century Gothic"/>
          <w:sz w:val="19"/>
          <w:szCs w:val="19"/>
          <w:lang w:val="en-US"/>
        </w:rPr>
        <w:t xml:space="preserve"> </w:t>
      </w:r>
      <w:r w:rsidRPr="00310F51">
        <w:rPr>
          <w:rFonts w:ascii="Century Gothic" w:eastAsia="Century Gothic" w:hAnsi="Century Gothic" w:cs="Century Gothic"/>
          <w:sz w:val="19"/>
          <w:szCs w:val="19"/>
          <w:lang w:val="en-US"/>
        </w:rPr>
        <w:t>modelled different pathways and cost scenarios</w:t>
      </w:r>
      <w:r>
        <w:rPr>
          <w:rFonts w:ascii="Century Gothic" w:eastAsia="Century Gothic" w:hAnsi="Century Gothic" w:cs="Century Gothic"/>
          <w:sz w:val="19"/>
          <w:szCs w:val="19"/>
          <w:lang w:val="en-US"/>
        </w:rPr>
        <w:t xml:space="preserve"> </w:t>
      </w:r>
      <w:r w:rsidRPr="00310F51">
        <w:rPr>
          <w:rFonts w:ascii="Century Gothic" w:eastAsia="Century Gothic" w:hAnsi="Century Gothic" w:cs="Century Gothic"/>
          <w:sz w:val="19"/>
          <w:szCs w:val="19"/>
          <w:lang w:val="en-US"/>
        </w:rPr>
        <w:t>for the decarbonization of shipping; and</w:t>
      </w:r>
    </w:p>
    <w:p w14:paraId="141D5CB1" w14:textId="77777777" w:rsidR="00310F51" w:rsidRDefault="00310F51" w:rsidP="00D1015E">
      <w:pPr>
        <w:pStyle w:val="ListParagraph"/>
        <w:widowControl/>
        <w:numPr>
          <w:ilvl w:val="0"/>
          <w:numId w:val="4"/>
        </w:numPr>
        <w:autoSpaceDE w:val="0"/>
        <w:autoSpaceDN w:val="0"/>
        <w:adjustRightInd w:val="0"/>
        <w:spacing w:before="0" w:after="160"/>
        <w:contextualSpacing w:val="0"/>
        <w:rPr>
          <w:rFonts w:ascii="Century Gothic" w:eastAsia="Century Gothic" w:hAnsi="Century Gothic" w:cs="Century Gothic"/>
          <w:sz w:val="19"/>
          <w:szCs w:val="19"/>
          <w:lang w:val="en-US"/>
        </w:rPr>
      </w:pPr>
      <w:r w:rsidRPr="00310F51">
        <w:rPr>
          <w:rFonts w:ascii="Century Gothic" w:eastAsia="Century Gothic" w:hAnsi="Century Gothic" w:cs="Century Gothic"/>
          <w:sz w:val="19"/>
          <w:szCs w:val="19"/>
          <w:lang w:val="en-US"/>
        </w:rPr>
        <w:t>SYSTEMIQ, who drove the integrated cross</w:t>
      </w:r>
      <w:r>
        <w:rPr>
          <w:rFonts w:ascii="Century Gothic" w:eastAsia="Century Gothic" w:hAnsi="Century Gothic" w:cs="Century Gothic"/>
          <w:sz w:val="19"/>
          <w:szCs w:val="19"/>
          <w:lang w:val="en-US"/>
        </w:rPr>
        <w:t>-</w:t>
      </w:r>
      <w:r w:rsidRPr="00310F51">
        <w:rPr>
          <w:rFonts w:ascii="Century Gothic" w:eastAsia="Century Gothic" w:hAnsi="Century Gothic" w:cs="Century Gothic"/>
          <w:sz w:val="19"/>
          <w:szCs w:val="19"/>
          <w:lang w:val="en-US"/>
        </w:rPr>
        <w:t>sectoral</w:t>
      </w:r>
      <w:r>
        <w:rPr>
          <w:rFonts w:ascii="Century Gothic" w:eastAsia="Century Gothic" w:hAnsi="Century Gothic" w:cs="Century Gothic"/>
          <w:sz w:val="19"/>
          <w:szCs w:val="19"/>
          <w:lang w:val="en-US"/>
        </w:rPr>
        <w:t xml:space="preserve"> </w:t>
      </w:r>
      <w:r w:rsidRPr="00310F51">
        <w:rPr>
          <w:rFonts w:ascii="Century Gothic" w:eastAsia="Century Gothic" w:hAnsi="Century Gothic" w:cs="Century Gothic"/>
          <w:sz w:val="19"/>
          <w:szCs w:val="19"/>
          <w:lang w:val="en-US"/>
        </w:rPr>
        <w:t>analysis of the implications of the</w:t>
      </w:r>
      <w:r>
        <w:rPr>
          <w:rFonts w:ascii="Century Gothic" w:eastAsia="Century Gothic" w:hAnsi="Century Gothic" w:cs="Century Gothic"/>
          <w:sz w:val="19"/>
          <w:szCs w:val="19"/>
          <w:lang w:val="en-US"/>
        </w:rPr>
        <w:t xml:space="preserve"> </w:t>
      </w:r>
      <w:r w:rsidRPr="00310F51">
        <w:rPr>
          <w:rFonts w:ascii="Century Gothic" w:eastAsia="Century Gothic" w:hAnsi="Century Gothic" w:cs="Century Gothic"/>
          <w:sz w:val="19"/>
          <w:szCs w:val="19"/>
          <w:lang w:val="en-US"/>
        </w:rPr>
        <w:t>decarbonization of harder-to-abate sectors for</w:t>
      </w:r>
      <w:r>
        <w:rPr>
          <w:rFonts w:ascii="Century Gothic" w:eastAsia="Century Gothic" w:hAnsi="Century Gothic" w:cs="Century Gothic"/>
          <w:sz w:val="19"/>
          <w:szCs w:val="19"/>
          <w:lang w:val="en-US"/>
        </w:rPr>
        <w:t xml:space="preserve"> </w:t>
      </w:r>
      <w:r w:rsidRPr="00310F51">
        <w:rPr>
          <w:rFonts w:ascii="Century Gothic" w:eastAsia="Century Gothic" w:hAnsi="Century Gothic" w:cs="Century Gothic"/>
          <w:sz w:val="19"/>
          <w:szCs w:val="19"/>
          <w:lang w:val="en-US"/>
        </w:rPr>
        <w:t>the energy system.</w:t>
      </w:r>
    </w:p>
    <w:p w14:paraId="28201371" w14:textId="09D2C3C3" w:rsidR="17A88279" w:rsidRPr="00310F51" w:rsidRDefault="00310F51" w:rsidP="00D1015E">
      <w:pPr>
        <w:widowControl/>
        <w:autoSpaceDE w:val="0"/>
        <w:autoSpaceDN w:val="0"/>
        <w:adjustRightInd w:val="0"/>
        <w:spacing w:before="0" w:after="160"/>
        <w:rPr>
          <w:rFonts w:ascii="Century Gothic" w:eastAsia="Century Gothic" w:hAnsi="Century Gothic" w:cs="Century Gothic"/>
          <w:sz w:val="19"/>
          <w:szCs w:val="19"/>
          <w:lang w:val="en-US"/>
        </w:rPr>
      </w:pPr>
      <w:r w:rsidRPr="00D1015E">
        <w:rPr>
          <w:rFonts w:ascii="Century Gothic" w:eastAsia="Century Gothic" w:hAnsi="Century Gothic" w:cs="Century Gothic"/>
          <w:sz w:val="19"/>
          <w:szCs w:val="19"/>
          <w:lang w:val="en-US"/>
        </w:rPr>
        <w:t>In addition, we</w:t>
      </w:r>
      <w:r w:rsidR="00D1015E">
        <w:rPr>
          <w:rFonts w:ascii="Century Gothic" w:eastAsia="Century Gothic" w:hAnsi="Century Gothic" w:cs="Century Gothic"/>
          <w:sz w:val="19"/>
          <w:szCs w:val="19"/>
          <w:lang w:val="en-US"/>
        </w:rPr>
        <w:t xml:space="preserve"> have drawn on multiple reports </w:t>
      </w:r>
      <w:r w:rsidRPr="00D1015E">
        <w:rPr>
          <w:rFonts w:ascii="Century Gothic" w:eastAsia="Century Gothic" w:hAnsi="Century Gothic" w:cs="Century Gothic"/>
          <w:sz w:val="19"/>
          <w:szCs w:val="19"/>
          <w:lang w:val="en-US"/>
        </w:rPr>
        <w:t>and roadm</w:t>
      </w:r>
      <w:r w:rsidR="00D1015E">
        <w:rPr>
          <w:rFonts w:ascii="Century Gothic" w:eastAsia="Century Gothic" w:hAnsi="Century Gothic" w:cs="Century Gothic"/>
          <w:sz w:val="19"/>
          <w:szCs w:val="19"/>
          <w:lang w:val="en-US"/>
        </w:rPr>
        <w:t xml:space="preserve">aps, referenced throughout the </w:t>
      </w:r>
      <w:r w:rsidRPr="00D1015E">
        <w:rPr>
          <w:rFonts w:ascii="Century Gothic" w:eastAsia="Century Gothic" w:hAnsi="Century Gothic" w:cs="Century Gothic"/>
          <w:sz w:val="19"/>
          <w:szCs w:val="19"/>
          <w:lang w:val="en-US"/>
        </w:rPr>
        <w:t xml:space="preserve">report. We have also benefitted from </w:t>
      </w:r>
      <w:r w:rsidR="00D1015E">
        <w:rPr>
          <w:rFonts w:ascii="Century Gothic" w:eastAsia="Century Gothic" w:hAnsi="Century Gothic" w:cs="Century Gothic"/>
          <w:sz w:val="19"/>
          <w:szCs w:val="19"/>
          <w:lang w:val="en-US"/>
        </w:rPr>
        <w:t xml:space="preserve">inputs from </w:t>
      </w:r>
      <w:r w:rsidRPr="00D1015E">
        <w:rPr>
          <w:rFonts w:ascii="Century Gothic" w:eastAsia="Century Gothic" w:hAnsi="Century Gothic" w:cs="Century Gothic"/>
          <w:sz w:val="19"/>
          <w:szCs w:val="19"/>
          <w:lang w:val="en-US"/>
        </w:rPr>
        <w:t xml:space="preserve">nearly two hundred experts </w:t>
      </w:r>
      <w:r w:rsidR="00D1015E">
        <w:rPr>
          <w:rFonts w:ascii="Century Gothic" w:eastAsia="Century Gothic" w:hAnsi="Century Gothic" w:cs="Century Gothic"/>
          <w:sz w:val="19"/>
          <w:szCs w:val="19"/>
          <w:lang w:val="en-US"/>
        </w:rPr>
        <w:t xml:space="preserve">from companies, </w:t>
      </w:r>
      <w:r w:rsidRPr="00D1015E">
        <w:rPr>
          <w:rFonts w:ascii="Century Gothic" w:eastAsia="Century Gothic" w:hAnsi="Century Gothic" w:cs="Century Gothic"/>
          <w:sz w:val="19"/>
          <w:szCs w:val="19"/>
          <w:lang w:val="en-US"/>
        </w:rPr>
        <w:t>industry initiative</w:t>
      </w:r>
      <w:r w:rsidR="00D1015E">
        <w:rPr>
          <w:rFonts w:ascii="Century Gothic" w:eastAsia="Century Gothic" w:hAnsi="Century Gothic" w:cs="Century Gothic"/>
          <w:sz w:val="19"/>
          <w:szCs w:val="19"/>
          <w:lang w:val="en-US"/>
        </w:rPr>
        <w:t xml:space="preserve">s, international organizations, </w:t>
      </w:r>
      <w:r w:rsidRPr="00D1015E">
        <w:rPr>
          <w:rFonts w:ascii="Century Gothic" w:eastAsia="Century Gothic" w:hAnsi="Century Gothic" w:cs="Century Gothic"/>
          <w:sz w:val="19"/>
          <w:szCs w:val="19"/>
          <w:lang w:val="en-US"/>
        </w:rPr>
        <w:t>non-governmen</w:t>
      </w:r>
      <w:r w:rsidR="00D1015E">
        <w:rPr>
          <w:rFonts w:ascii="Century Gothic" w:eastAsia="Century Gothic" w:hAnsi="Century Gothic" w:cs="Century Gothic"/>
          <w:sz w:val="19"/>
          <w:szCs w:val="19"/>
          <w:lang w:val="en-US"/>
        </w:rPr>
        <w:t xml:space="preserve">tal organizations and academia, </w:t>
      </w:r>
      <w:r w:rsidRPr="00D1015E">
        <w:rPr>
          <w:rFonts w:ascii="Century Gothic" w:eastAsia="Century Gothic" w:hAnsi="Century Gothic" w:cs="Century Gothic"/>
          <w:sz w:val="19"/>
          <w:szCs w:val="19"/>
          <w:lang w:val="en-US"/>
        </w:rPr>
        <w:t>who have part</w:t>
      </w:r>
      <w:r w:rsidR="00D1015E">
        <w:rPr>
          <w:rFonts w:ascii="Century Gothic" w:eastAsia="Century Gothic" w:hAnsi="Century Gothic" w:cs="Century Gothic"/>
          <w:sz w:val="19"/>
          <w:szCs w:val="19"/>
          <w:lang w:val="en-US"/>
        </w:rPr>
        <w:t xml:space="preserve">icipated to expert workshops to </w:t>
      </w:r>
      <w:r w:rsidRPr="00D1015E">
        <w:rPr>
          <w:rFonts w:ascii="Century Gothic" w:eastAsia="Century Gothic" w:hAnsi="Century Gothic" w:cs="Century Gothic"/>
          <w:sz w:val="19"/>
          <w:szCs w:val="19"/>
          <w:lang w:val="en-US"/>
        </w:rPr>
        <w:t>discuss preliminary conclusions and provi</w:t>
      </w:r>
      <w:r w:rsidR="00D1015E">
        <w:rPr>
          <w:rFonts w:ascii="Century Gothic" w:eastAsia="Century Gothic" w:hAnsi="Century Gothic" w:cs="Century Gothic"/>
          <w:sz w:val="19"/>
          <w:szCs w:val="19"/>
          <w:lang w:val="en-US"/>
        </w:rPr>
        <w:t xml:space="preserve">ded </w:t>
      </w:r>
      <w:r w:rsidRPr="00D1015E">
        <w:rPr>
          <w:rFonts w:ascii="Century Gothic" w:eastAsia="Century Gothic" w:hAnsi="Century Gothic" w:cs="Century Gothic"/>
          <w:sz w:val="19"/>
          <w:szCs w:val="19"/>
          <w:lang w:val="en-US"/>
        </w:rPr>
        <w:t>rich feedb</w:t>
      </w:r>
      <w:r w:rsidR="00D1015E">
        <w:rPr>
          <w:rFonts w:ascii="Century Gothic" w:eastAsia="Century Gothic" w:hAnsi="Century Gothic" w:cs="Century Gothic"/>
          <w:sz w:val="19"/>
          <w:szCs w:val="19"/>
          <w:lang w:val="en-US"/>
        </w:rPr>
        <w:t xml:space="preserve">ack on nine consultation papers </w:t>
      </w:r>
      <w:r w:rsidRPr="00D1015E">
        <w:rPr>
          <w:rFonts w:ascii="Century Gothic" w:eastAsia="Century Gothic" w:hAnsi="Century Gothic" w:cs="Century Gothic"/>
          <w:sz w:val="19"/>
          <w:szCs w:val="19"/>
          <w:lang w:val="en-US"/>
        </w:rPr>
        <w:t>(covering six m</w:t>
      </w:r>
      <w:r w:rsidR="00D1015E">
        <w:rPr>
          <w:rFonts w:ascii="Century Gothic" w:eastAsia="Century Gothic" w:hAnsi="Century Gothic" w:cs="Century Gothic"/>
          <w:sz w:val="19"/>
          <w:szCs w:val="19"/>
          <w:lang w:val="en-US"/>
        </w:rPr>
        <w:t xml:space="preserve">ain harder-to-abate sectors and </w:t>
      </w:r>
      <w:r w:rsidRPr="00D1015E">
        <w:rPr>
          <w:rFonts w:ascii="Century Gothic" w:eastAsia="Century Gothic" w:hAnsi="Century Gothic" w:cs="Century Gothic"/>
          <w:sz w:val="19"/>
          <w:szCs w:val="19"/>
          <w:lang w:val="en-US"/>
        </w:rPr>
        <w:t>three cross-cut</w:t>
      </w:r>
      <w:r w:rsidR="00D1015E">
        <w:rPr>
          <w:rFonts w:ascii="Century Gothic" w:eastAsia="Century Gothic" w:hAnsi="Century Gothic" w:cs="Century Gothic"/>
          <w:sz w:val="19"/>
          <w:szCs w:val="19"/>
          <w:lang w:val="en-US"/>
        </w:rPr>
        <w:t xml:space="preserve">ting technologies) throughout a </w:t>
      </w:r>
      <w:r w:rsidRPr="00D1015E">
        <w:rPr>
          <w:rFonts w:ascii="Century Gothic" w:eastAsia="Century Gothic" w:hAnsi="Century Gothic" w:cs="Century Gothic"/>
          <w:sz w:val="19"/>
          <w:szCs w:val="19"/>
          <w:lang w:val="en-US"/>
        </w:rPr>
        <w:t>6-month consultation process.</w:t>
      </w:r>
    </w:p>
    <w:p w14:paraId="3B16C9E3" w14:textId="3827C7B4"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Who has verified the report’s findings?</w:t>
      </w:r>
    </w:p>
    <w:p w14:paraId="525A3488" w14:textId="7496C3B9" w:rsidR="00D1015E" w:rsidRDefault="3C40E624"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The </w:t>
      </w:r>
      <w:r w:rsidR="00D1015E">
        <w:rPr>
          <w:rFonts w:ascii="Century Gothic" w:eastAsia="Century Gothic" w:hAnsi="Century Gothic" w:cs="Century Gothic"/>
          <w:sz w:val="19"/>
          <w:szCs w:val="19"/>
          <w:lang w:val="en-US"/>
        </w:rPr>
        <w:t xml:space="preserve">report draws upon </w:t>
      </w:r>
      <w:r w:rsidRPr="00480CC1">
        <w:rPr>
          <w:rFonts w:ascii="Century Gothic" w:eastAsia="Century Gothic" w:hAnsi="Century Gothic" w:cs="Century Gothic"/>
          <w:sz w:val="19"/>
          <w:szCs w:val="19"/>
          <w:lang w:val="en-US"/>
        </w:rPr>
        <w:t xml:space="preserve">nine </w:t>
      </w:r>
      <w:r w:rsidR="00D1015E">
        <w:rPr>
          <w:rFonts w:ascii="Century Gothic" w:eastAsia="Century Gothic" w:hAnsi="Century Gothic" w:cs="Century Gothic"/>
          <w:sz w:val="19"/>
          <w:szCs w:val="19"/>
          <w:lang w:val="en-US"/>
        </w:rPr>
        <w:t>consultation which were the object of a 6</w:t>
      </w:r>
      <w:r w:rsidRPr="00480CC1">
        <w:rPr>
          <w:rFonts w:ascii="Century Gothic" w:eastAsia="Century Gothic" w:hAnsi="Century Gothic" w:cs="Century Gothic"/>
          <w:sz w:val="19"/>
          <w:szCs w:val="19"/>
          <w:lang w:val="en-US"/>
        </w:rPr>
        <w:t xml:space="preserve">-month consultation process during </w:t>
      </w:r>
      <w:r w:rsidR="00D1015E">
        <w:rPr>
          <w:rFonts w:ascii="Century Gothic" w:eastAsia="Century Gothic" w:hAnsi="Century Gothic" w:cs="Century Gothic"/>
          <w:sz w:val="19"/>
          <w:szCs w:val="19"/>
          <w:lang w:val="en-US"/>
        </w:rPr>
        <w:t xml:space="preserve">which we received feedback from </w:t>
      </w:r>
      <w:r w:rsidR="00D1015E" w:rsidRPr="00D1015E">
        <w:rPr>
          <w:rFonts w:ascii="Century Gothic" w:eastAsia="Century Gothic" w:hAnsi="Century Gothic" w:cs="Century Gothic"/>
          <w:sz w:val="19"/>
          <w:szCs w:val="19"/>
          <w:lang w:val="en-US"/>
        </w:rPr>
        <w:t xml:space="preserve">nearly two hundred experts </w:t>
      </w:r>
      <w:r w:rsidR="00D1015E">
        <w:rPr>
          <w:rFonts w:ascii="Century Gothic" w:eastAsia="Century Gothic" w:hAnsi="Century Gothic" w:cs="Century Gothic"/>
          <w:sz w:val="19"/>
          <w:szCs w:val="19"/>
          <w:lang w:val="en-US"/>
        </w:rPr>
        <w:t xml:space="preserve">from companies, </w:t>
      </w:r>
      <w:r w:rsidR="00D1015E" w:rsidRPr="00D1015E">
        <w:rPr>
          <w:rFonts w:ascii="Century Gothic" w:eastAsia="Century Gothic" w:hAnsi="Century Gothic" w:cs="Century Gothic"/>
          <w:sz w:val="19"/>
          <w:szCs w:val="19"/>
          <w:lang w:val="en-US"/>
        </w:rPr>
        <w:t>industry initiative</w:t>
      </w:r>
      <w:r w:rsidR="00D1015E">
        <w:rPr>
          <w:rFonts w:ascii="Century Gothic" w:eastAsia="Century Gothic" w:hAnsi="Century Gothic" w:cs="Century Gothic"/>
          <w:sz w:val="19"/>
          <w:szCs w:val="19"/>
          <w:lang w:val="en-US"/>
        </w:rPr>
        <w:t xml:space="preserve">s, international organizations, </w:t>
      </w:r>
      <w:r w:rsidR="00D1015E" w:rsidRPr="00D1015E">
        <w:rPr>
          <w:rFonts w:ascii="Century Gothic" w:eastAsia="Century Gothic" w:hAnsi="Century Gothic" w:cs="Century Gothic"/>
          <w:sz w:val="19"/>
          <w:szCs w:val="19"/>
          <w:lang w:val="en-US"/>
        </w:rPr>
        <w:t>non-governmen</w:t>
      </w:r>
      <w:r w:rsidR="00D1015E">
        <w:rPr>
          <w:rFonts w:ascii="Century Gothic" w:eastAsia="Century Gothic" w:hAnsi="Century Gothic" w:cs="Century Gothic"/>
          <w:sz w:val="19"/>
          <w:szCs w:val="19"/>
          <w:lang w:val="en-US"/>
        </w:rPr>
        <w:t>tal organizations and academia from the developed and developing worlds.</w:t>
      </w:r>
    </w:p>
    <w:p w14:paraId="0A46DB8B" w14:textId="77777777" w:rsidR="00D1015E" w:rsidRDefault="00D1015E" w:rsidP="000B1D55">
      <w:pPr>
        <w:spacing w:before="0" w:after="160"/>
        <w:rPr>
          <w:rFonts w:ascii="Century Gothic" w:eastAsia="Century Gothic" w:hAnsi="Century Gothic" w:cs="Century Gothic"/>
          <w:sz w:val="19"/>
          <w:szCs w:val="19"/>
          <w:lang w:val="en-US"/>
        </w:rPr>
      </w:pPr>
    </w:p>
    <w:p w14:paraId="35E966CC" w14:textId="378DB4B4"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Who is this report aimed at? Who is your target audience?</w:t>
      </w:r>
    </w:p>
    <w:p w14:paraId="16877EF4" w14:textId="16E04BCA"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The Commission aims to provide an evidence-based set of findings, insights and recommendations, consolidated through wide </w:t>
      </w:r>
      <w:r w:rsidR="00D1015E">
        <w:rPr>
          <w:rFonts w:ascii="Century Gothic" w:eastAsia="Century Gothic" w:hAnsi="Century Gothic" w:cs="Century Gothic"/>
          <w:sz w:val="19"/>
          <w:szCs w:val="19"/>
          <w:lang w:val="en-US"/>
        </w:rPr>
        <w:t>consultation with industry and experts</w:t>
      </w:r>
      <w:r w:rsidRPr="00480CC1">
        <w:rPr>
          <w:rFonts w:ascii="Century Gothic" w:eastAsia="Century Gothic" w:hAnsi="Century Gothic" w:cs="Century Gothic"/>
          <w:sz w:val="19"/>
          <w:szCs w:val="19"/>
          <w:lang w:val="en-US"/>
        </w:rPr>
        <w:t xml:space="preserve">, </w:t>
      </w:r>
      <w:proofErr w:type="gramStart"/>
      <w:r w:rsidRPr="00480CC1">
        <w:rPr>
          <w:rFonts w:ascii="Century Gothic" w:eastAsia="Century Gothic" w:hAnsi="Century Gothic" w:cs="Century Gothic"/>
          <w:sz w:val="19"/>
          <w:szCs w:val="19"/>
          <w:lang w:val="en-US"/>
        </w:rPr>
        <w:t>in order to</w:t>
      </w:r>
      <w:proofErr w:type="gramEnd"/>
      <w:r w:rsidRPr="00480CC1">
        <w:rPr>
          <w:rFonts w:ascii="Century Gothic" w:eastAsia="Century Gothic" w:hAnsi="Century Gothic" w:cs="Century Gothic"/>
          <w:sz w:val="19"/>
          <w:szCs w:val="19"/>
          <w:lang w:val="en-US"/>
        </w:rPr>
        <w:t xml:space="preserve"> facilitate better decisions at government and business level.</w:t>
      </w:r>
    </w:p>
    <w:p w14:paraId="1E5C4214" w14:textId="359C0140"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Our primary audience therefore includes political leadership and policymakers; corporate management board members; business owners and industry leaders; public and private investors; as well as economic, political and social thought-leaders.</w:t>
      </w:r>
    </w:p>
    <w:p w14:paraId="71BE055F" w14:textId="6EBF732C" w:rsidR="17A88279" w:rsidRPr="00480CC1" w:rsidRDefault="3C40E624"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In addition, we hope </w:t>
      </w:r>
      <w:r w:rsidR="00D1015E">
        <w:rPr>
          <w:rFonts w:ascii="Century Gothic" w:eastAsia="Century Gothic" w:hAnsi="Century Gothic" w:cs="Century Gothic"/>
          <w:sz w:val="19"/>
          <w:szCs w:val="19"/>
          <w:lang w:val="en-US"/>
        </w:rPr>
        <w:t xml:space="preserve">that our findings will be of interest to </w:t>
      </w:r>
      <w:r w:rsidRPr="00480CC1">
        <w:rPr>
          <w:rFonts w:ascii="Century Gothic" w:eastAsia="Century Gothic" w:hAnsi="Century Gothic" w:cs="Century Gothic"/>
          <w:sz w:val="19"/>
          <w:szCs w:val="19"/>
          <w:lang w:val="en-US"/>
        </w:rPr>
        <w:t xml:space="preserve">members of the public, </w:t>
      </w:r>
      <w:r w:rsidR="00D1015E">
        <w:rPr>
          <w:rFonts w:ascii="Century Gothic" w:eastAsia="Century Gothic" w:hAnsi="Century Gothic" w:cs="Century Gothic"/>
          <w:sz w:val="19"/>
          <w:szCs w:val="19"/>
          <w:lang w:val="en-US"/>
        </w:rPr>
        <w:t xml:space="preserve">who we aim to reach </w:t>
      </w:r>
      <w:r w:rsidRPr="00480CC1">
        <w:rPr>
          <w:rFonts w:ascii="Century Gothic" w:eastAsia="Century Gothic" w:hAnsi="Century Gothic" w:cs="Century Gothic"/>
          <w:sz w:val="19"/>
          <w:szCs w:val="19"/>
          <w:lang w:val="en-US"/>
        </w:rPr>
        <w:t xml:space="preserve">through </w:t>
      </w:r>
      <w:r w:rsidR="00D1015E">
        <w:rPr>
          <w:rFonts w:ascii="Century Gothic" w:eastAsia="Century Gothic" w:hAnsi="Century Gothic" w:cs="Century Gothic"/>
          <w:sz w:val="19"/>
          <w:szCs w:val="19"/>
          <w:lang w:val="en-US"/>
        </w:rPr>
        <w:t xml:space="preserve">media and </w:t>
      </w:r>
      <w:r w:rsidRPr="00480CC1">
        <w:rPr>
          <w:rFonts w:ascii="Century Gothic" w:eastAsia="Century Gothic" w:hAnsi="Century Gothic" w:cs="Century Gothic"/>
          <w:sz w:val="19"/>
          <w:szCs w:val="19"/>
          <w:lang w:val="en-US"/>
        </w:rPr>
        <w:t>social media</w:t>
      </w:r>
      <w:r w:rsidR="00D1015E">
        <w:rPr>
          <w:rFonts w:ascii="Century Gothic" w:eastAsia="Century Gothic" w:hAnsi="Century Gothic" w:cs="Century Gothic"/>
          <w:sz w:val="19"/>
          <w:szCs w:val="19"/>
          <w:lang w:val="en-US"/>
        </w:rPr>
        <w:t xml:space="preserve"> </w:t>
      </w:r>
      <w:proofErr w:type="gramStart"/>
      <w:r w:rsidR="00D1015E">
        <w:rPr>
          <w:rFonts w:ascii="Century Gothic" w:eastAsia="Century Gothic" w:hAnsi="Century Gothic" w:cs="Century Gothic"/>
          <w:sz w:val="19"/>
          <w:szCs w:val="19"/>
          <w:lang w:val="en-US"/>
        </w:rPr>
        <w:t>outreach, and</w:t>
      </w:r>
      <w:proofErr w:type="gramEnd"/>
      <w:r w:rsidR="00D1015E">
        <w:rPr>
          <w:rFonts w:ascii="Century Gothic" w:eastAsia="Century Gothic" w:hAnsi="Century Gothic" w:cs="Century Gothic"/>
          <w:sz w:val="19"/>
          <w:szCs w:val="19"/>
          <w:lang w:val="en-US"/>
        </w:rPr>
        <w:t xml:space="preserve"> will contribute to raising awareness on the feasibility of the energy transition.</w:t>
      </w:r>
    </w:p>
    <w:p w14:paraId="1195D1E2" w14:textId="727E5697"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What impact do you hope the report will have?</w:t>
      </w:r>
    </w:p>
    <w:p w14:paraId="0FFE7871" w14:textId="6C2626E5" w:rsidR="17A88279" w:rsidRPr="00480CC1" w:rsidRDefault="3C40E624"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The Paris climate agreement committed the world to limit global warming to well below 2°C and to keep it as close as possible to 1.5°C above preindustrial levels. The latest IPCC report has warned the world of the major negative impacts on </w:t>
      </w:r>
      <w:r w:rsidR="00D1015E">
        <w:rPr>
          <w:rFonts w:ascii="Century Gothic" w:eastAsia="Century Gothic" w:hAnsi="Century Gothic" w:cs="Century Gothic"/>
          <w:sz w:val="19"/>
          <w:szCs w:val="19"/>
          <w:lang w:val="en-US"/>
        </w:rPr>
        <w:t>humanity and the planet</w:t>
      </w:r>
      <w:r w:rsidRPr="00480CC1">
        <w:rPr>
          <w:rFonts w:ascii="Century Gothic" w:eastAsia="Century Gothic" w:hAnsi="Century Gothic" w:cs="Century Gothic"/>
          <w:sz w:val="19"/>
          <w:szCs w:val="19"/>
          <w:lang w:val="en-US"/>
        </w:rPr>
        <w:t xml:space="preserve"> of a rise in global temperatures of 1.5°C, and the even more dramatic consequences of 2°C global warming. It therefore urges the world to aim for 1.5</w:t>
      </w:r>
      <w:r w:rsidR="00D1015E">
        <w:rPr>
          <w:rFonts w:ascii="Century Gothic" w:eastAsia="Century Gothic" w:hAnsi="Century Gothic" w:cs="Century Gothic"/>
          <w:sz w:val="19"/>
          <w:szCs w:val="19"/>
          <w:lang w:val="en-US"/>
        </w:rPr>
        <w:t>°C and recommends achieving net-</w:t>
      </w:r>
      <w:r w:rsidRPr="00480CC1">
        <w:rPr>
          <w:rFonts w:ascii="Century Gothic" w:eastAsia="Century Gothic" w:hAnsi="Century Gothic" w:cs="Century Gothic"/>
          <w:sz w:val="19"/>
          <w:szCs w:val="19"/>
          <w:lang w:val="en-US"/>
        </w:rPr>
        <w:t>zero CO</w:t>
      </w:r>
      <w:r w:rsidRPr="00D1015E">
        <w:rPr>
          <w:rFonts w:ascii="Century Gothic" w:eastAsia="Century Gothic" w:hAnsi="Century Gothic" w:cs="Century Gothic"/>
          <w:sz w:val="19"/>
          <w:szCs w:val="19"/>
          <w:vertAlign w:val="subscript"/>
          <w:lang w:val="en-US"/>
        </w:rPr>
        <w:t>2</w:t>
      </w:r>
      <w:r w:rsidRPr="00480CC1">
        <w:rPr>
          <w:rFonts w:ascii="Century Gothic" w:eastAsia="Century Gothic" w:hAnsi="Century Gothic" w:cs="Century Gothic"/>
          <w:sz w:val="19"/>
          <w:szCs w:val="19"/>
          <w:lang w:val="en-US"/>
        </w:rPr>
        <w:t xml:space="preserve"> emissions globally by 2050.</w:t>
      </w:r>
    </w:p>
    <w:p w14:paraId="65344857" w14:textId="15EAF6CC" w:rsidR="17A88279" w:rsidRPr="00480CC1" w:rsidRDefault="00F307A2" w:rsidP="000B1D55">
      <w:pPr>
        <w:spacing w:before="0" w:after="16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 xml:space="preserve">In this context, the ETC aims </w:t>
      </w:r>
      <w:r w:rsidRPr="00480CC1">
        <w:rPr>
          <w:rFonts w:ascii="Century Gothic" w:eastAsia="Century Gothic" w:hAnsi="Century Gothic" w:cs="Century Gothic"/>
          <w:sz w:val="19"/>
          <w:szCs w:val="19"/>
          <w:lang w:val="en-US"/>
        </w:rPr>
        <w:t xml:space="preserve">to </w:t>
      </w:r>
      <w:r>
        <w:rPr>
          <w:rFonts w:ascii="Century Gothic" w:eastAsia="Century Gothic" w:hAnsi="Century Gothic" w:cs="Century Gothic"/>
          <w:sz w:val="19"/>
          <w:szCs w:val="19"/>
          <w:lang w:val="en-US"/>
        </w:rPr>
        <w:t>build confidence of the technical and economic feasibility of the transition to a net-zero-CO</w:t>
      </w:r>
      <w:r w:rsidRPr="00F307A2">
        <w:rPr>
          <w:rFonts w:ascii="Century Gothic" w:eastAsia="Century Gothic" w:hAnsi="Century Gothic" w:cs="Century Gothic"/>
          <w:sz w:val="19"/>
          <w:szCs w:val="19"/>
          <w:vertAlign w:val="subscript"/>
          <w:lang w:val="en-US"/>
        </w:rPr>
        <w:t>2</w:t>
      </w:r>
      <w:r>
        <w:rPr>
          <w:rFonts w:ascii="Century Gothic" w:eastAsia="Century Gothic" w:hAnsi="Century Gothic" w:cs="Century Gothic"/>
          <w:sz w:val="19"/>
          <w:szCs w:val="19"/>
          <w:lang w:val="en-US"/>
        </w:rPr>
        <w:t xml:space="preserve">-emissions economy and to </w:t>
      </w:r>
      <w:r w:rsidRPr="00480CC1">
        <w:rPr>
          <w:rFonts w:ascii="Century Gothic" w:eastAsia="Century Gothic" w:hAnsi="Century Gothic" w:cs="Century Gothic"/>
          <w:sz w:val="19"/>
          <w:szCs w:val="19"/>
          <w:lang w:val="en-US"/>
        </w:rPr>
        <w:t>provide an evidence-based set of insights and recommendations</w:t>
      </w:r>
      <w:r>
        <w:rPr>
          <w:rFonts w:ascii="Century Gothic" w:eastAsia="Century Gothic" w:hAnsi="Century Gothic" w:cs="Century Gothic"/>
          <w:sz w:val="19"/>
          <w:szCs w:val="19"/>
          <w:lang w:val="en-US"/>
        </w:rPr>
        <w:t xml:space="preserve"> on how to achieve this transition through a combination of policy and private sector action. Our objective is to position ourselves as a trusted thought partner who can inform decision-making at government and business level.</w:t>
      </w:r>
      <w:r w:rsidRPr="00480CC1">
        <w:rPr>
          <w:rFonts w:ascii="Century Gothic" w:eastAsia="Century Gothic" w:hAnsi="Century Gothic" w:cs="Century Gothic"/>
          <w:sz w:val="19"/>
          <w:szCs w:val="19"/>
          <w:lang w:val="en-US"/>
        </w:rPr>
        <w:t xml:space="preserve"> </w:t>
      </w:r>
      <w:r>
        <w:rPr>
          <w:rFonts w:ascii="Century Gothic" w:eastAsia="Century Gothic" w:hAnsi="Century Gothic" w:cs="Century Gothic"/>
          <w:sz w:val="19"/>
          <w:szCs w:val="19"/>
          <w:lang w:val="en-US"/>
        </w:rPr>
        <w:t xml:space="preserve">We will engage </w:t>
      </w:r>
      <w:proofErr w:type="gramStart"/>
      <w:r>
        <w:rPr>
          <w:rFonts w:ascii="Century Gothic" w:eastAsia="Century Gothic" w:hAnsi="Century Gothic" w:cs="Century Gothic"/>
          <w:sz w:val="19"/>
          <w:szCs w:val="19"/>
          <w:lang w:val="en-US"/>
        </w:rPr>
        <w:t>in particular with</w:t>
      </w:r>
      <w:proofErr w:type="gramEnd"/>
      <w:r>
        <w:rPr>
          <w:rFonts w:ascii="Century Gothic" w:eastAsia="Century Gothic" w:hAnsi="Century Gothic" w:cs="Century Gothic"/>
          <w:sz w:val="19"/>
          <w:szCs w:val="19"/>
          <w:lang w:val="en-US"/>
        </w:rPr>
        <w:t xml:space="preserve"> policymakers in Europe, India, China and the US to inform national climate plans, and with businesses and investors to inform their long-term strategy.</w:t>
      </w:r>
    </w:p>
    <w:p w14:paraId="553309AA" w14:textId="7A6951CF"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How have policymakers reacted to the report to date?</w:t>
      </w:r>
    </w:p>
    <w:p w14:paraId="797F341B" w14:textId="2410E11D" w:rsidR="17A88279" w:rsidRPr="00480CC1" w:rsidRDefault="00F307A2" w:rsidP="000B1D55">
      <w:pPr>
        <w:spacing w:before="0" w:after="16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During the 6</w:t>
      </w:r>
      <w:r w:rsidR="6B72C0CA" w:rsidRPr="00480CC1">
        <w:rPr>
          <w:rFonts w:ascii="Century Gothic" w:eastAsia="Century Gothic" w:hAnsi="Century Gothic" w:cs="Century Gothic"/>
          <w:sz w:val="19"/>
          <w:szCs w:val="19"/>
          <w:lang w:val="en-US"/>
        </w:rPr>
        <w:t xml:space="preserve">-month consultation period that we carried out before the publication of the report, we engaged with policymakers </w:t>
      </w:r>
      <w:r>
        <w:rPr>
          <w:rFonts w:ascii="Century Gothic" w:eastAsia="Century Gothic" w:hAnsi="Century Gothic" w:cs="Century Gothic"/>
          <w:sz w:val="19"/>
          <w:szCs w:val="19"/>
          <w:lang w:val="en-US"/>
        </w:rPr>
        <w:t xml:space="preserve">across the world, with a </w:t>
      </w:r>
      <w:proofErr w:type="gramStart"/>
      <w:r>
        <w:rPr>
          <w:rFonts w:ascii="Century Gothic" w:eastAsia="Century Gothic" w:hAnsi="Century Gothic" w:cs="Century Gothic"/>
          <w:sz w:val="19"/>
          <w:szCs w:val="19"/>
          <w:lang w:val="en-US"/>
        </w:rPr>
        <w:t>particular focus</w:t>
      </w:r>
      <w:proofErr w:type="gramEnd"/>
      <w:r>
        <w:rPr>
          <w:rFonts w:ascii="Century Gothic" w:eastAsia="Century Gothic" w:hAnsi="Century Gothic" w:cs="Century Gothic"/>
          <w:sz w:val="19"/>
          <w:szCs w:val="19"/>
          <w:lang w:val="en-US"/>
        </w:rPr>
        <w:t xml:space="preserve"> on</w:t>
      </w:r>
      <w:r w:rsidR="6B72C0CA" w:rsidRPr="00480CC1">
        <w:rPr>
          <w:rFonts w:ascii="Century Gothic" w:eastAsia="Century Gothic" w:hAnsi="Century Gothic" w:cs="Century Gothic"/>
          <w:sz w:val="19"/>
          <w:szCs w:val="19"/>
          <w:lang w:val="en-US"/>
        </w:rPr>
        <w:t xml:space="preserve"> Europe, India and China. The feedback we have received is very positive and policymakers appreciate the holistic and comprehensive strategy that the ETC puts forward. </w:t>
      </w:r>
      <w:proofErr w:type="gramStart"/>
      <w:r w:rsidR="6B72C0CA" w:rsidRPr="00480CC1">
        <w:rPr>
          <w:rFonts w:ascii="Century Gothic" w:eastAsia="Century Gothic" w:hAnsi="Century Gothic" w:cs="Century Gothic"/>
          <w:sz w:val="19"/>
          <w:szCs w:val="19"/>
          <w:lang w:val="en-US"/>
        </w:rPr>
        <w:t>In particular, they</w:t>
      </w:r>
      <w:proofErr w:type="gramEnd"/>
      <w:r w:rsidR="6B72C0CA" w:rsidRPr="00480CC1">
        <w:rPr>
          <w:rFonts w:ascii="Century Gothic" w:eastAsia="Century Gothic" w:hAnsi="Century Gothic" w:cs="Century Gothic"/>
          <w:sz w:val="19"/>
          <w:szCs w:val="19"/>
          <w:lang w:val="en-US"/>
        </w:rPr>
        <w:t xml:space="preserve"> welcomed the fact that this report addresses global challenges, while acknowledging the necessity for </w:t>
      </w:r>
      <w:r>
        <w:rPr>
          <w:rFonts w:ascii="Century Gothic" w:eastAsia="Century Gothic" w:hAnsi="Century Gothic" w:cs="Century Gothic"/>
          <w:sz w:val="19"/>
          <w:szCs w:val="19"/>
          <w:lang w:val="en-US"/>
        </w:rPr>
        <w:t>tailored country and sectoral pathways to decarbonization. They also appreciated the fact that the ETC acknowledges the role of a portfolio of supply-side and demand-side solutions.</w:t>
      </w:r>
    </w:p>
    <w:p w14:paraId="25513592" w14:textId="0D5E16F6" w:rsidR="17A88279" w:rsidRPr="00480CC1" w:rsidRDefault="3C40E624"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The geographical and sectoral diversity of the Commission opens doors for discussion that might not be available for others. We have access to decision-makers that others don’t. Now that the report is published, we will be engaging further with policymakers </w:t>
      </w:r>
      <w:r w:rsidR="00F307A2">
        <w:rPr>
          <w:rFonts w:ascii="Century Gothic" w:eastAsia="Century Gothic" w:hAnsi="Century Gothic" w:cs="Century Gothic"/>
          <w:sz w:val="19"/>
          <w:szCs w:val="19"/>
          <w:lang w:val="en-US"/>
        </w:rPr>
        <w:t xml:space="preserve">and business leaders, </w:t>
      </w:r>
      <w:r w:rsidRPr="00480CC1">
        <w:rPr>
          <w:rFonts w:ascii="Century Gothic" w:eastAsia="Century Gothic" w:hAnsi="Century Gothic" w:cs="Century Gothic"/>
          <w:sz w:val="19"/>
          <w:szCs w:val="19"/>
          <w:lang w:val="en-US"/>
        </w:rPr>
        <w:t xml:space="preserve">and we hope our fresh, coherent set of strategies encourages them </w:t>
      </w:r>
      <w:r w:rsidR="00F307A2">
        <w:rPr>
          <w:rFonts w:ascii="Century Gothic" w:eastAsia="Century Gothic" w:hAnsi="Century Gothic" w:cs="Century Gothic"/>
          <w:sz w:val="19"/>
          <w:szCs w:val="19"/>
          <w:lang w:val="en-US"/>
        </w:rPr>
        <w:t>to evaluate their own policies and strategies.</w:t>
      </w:r>
    </w:p>
    <w:p w14:paraId="63642736" w14:textId="4E8C98CB"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What are the next steps for the ETC after the launch of this report?</w:t>
      </w:r>
    </w:p>
    <w:p w14:paraId="5DD24C8B" w14:textId="79FE0079" w:rsidR="17A88279" w:rsidRPr="00480CC1" w:rsidRDefault="3C40E624"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The launch of the </w:t>
      </w:r>
      <w:r w:rsidRPr="00480CC1">
        <w:rPr>
          <w:rFonts w:ascii="Century Gothic" w:eastAsia="Century Gothic" w:hAnsi="Century Gothic" w:cs="Century Gothic"/>
          <w:b/>
          <w:bCs/>
          <w:i/>
          <w:iCs/>
          <w:sz w:val="19"/>
          <w:szCs w:val="19"/>
          <w:lang w:val="en-US"/>
        </w:rPr>
        <w:t xml:space="preserve">Mission Possible </w:t>
      </w:r>
      <w:r w:rsidRPr="00480CC1">
        <w:rPr>
          <w:rFonts w:ascii="Century Gothic" w:eastAsia="Century Gothic" w:hAnsi="Century Gothic" w:cs="Century Gothic"/>
          <w:sz w:val="19"/>
          <w:szCs w:val="19"/>
          <w:lang w:val="en-US"/>
        </w:rPr>
        <w:t xml:space="preserve">report is an important step in the ETC’s journey, but it is </w:t>
      </w:r>
      <w:r w:rsidR="003A61EA">
        <w:rPr>
          <w:rFonts w:ascii="Century Gothic" w:eastAsia="Century Gothic" w:hAnsi="Century Gothic" w:cs="Century Gothic"/>
          <w:sz w:val="19"/>
          <w:szCs w:val="19"/>
          <w:lang w:val="en-US"/>
        </w:rPr>
        <w:t>only a means to an end</w:t>
      </w:r>
      <w:r w:rsidRPr="00480CC1">
        <w:rPr>
          <w:rFonts w:ascii="Century Gothic" w:eastAsia="Century Gothic" w:hAnsi="Century Gothic" w:cs="Century Gothic"/>
          <w:sz w:val="19"/>
          <w:szCs w:val="19"/>
          <w:lang w:val="en-US"/>
        </w:rPr>
        <w:t xml:space="preserve">. Our Commissioners will </w:t>
      </w:r>
      <w:r w:rsidR="003A61EA">
        <w:rPr>
          <w:rFonts w:ascii="Century Gothic" w:eastAsia="Century Gothic" w:hAnsi="Century Gothic" w:cs="Century Gothic"/>
          <w:sz w:val="19"/>
          <w:szCs w:val="19"/>
          <w:lang w:val="en-US"/>
        </w:rPr>
        <w:t xml:space="preserve">use this report and the underlying analyses to </w:t>
      </w:r>
      <w:r w:rsidRPr="00480CC1">
        <w:rPr>
          <w:rFonts w:ascii="Century Gothic" w:eastAsia="Century Gothic" w:hAnsi="Century Gothic" w:cs="Century Gothic"/>
          <w:sz w:val="19"/>
          <w:szCs w:val="19"/>
          <w:lang w:val="en-US"/>
        </w:rPr>
        <w:t xml:space="preserve">continue to engage actively with key decision-makers around the world. They will work with policymakers, investors and business leaders, using the unique voice of the ETC to inform decision-making and encourage rapid progress on </w:t>
      </w:r>
      <w:r w:rsidR="003A61EA">
        <w:rPr>
          <w:rFonts w:ascii="Century Gothic" w:eastAsia="Century Gothic" w:hAnsi="Century Gothic" w:cs="Century Gothic"/>
          <w:sz w:val="19"/>
          <w:szCs w:val="19"/>
          <w:lang w:val="en-US"/>
        </w:rPr>
        <w:t>the decarbonization of</w:t>
      </w:r>
      <w:r w:rsidRPr="00480CC1">
        <w:rPr>
          <w:rFonts w:ascii="Century Gothic" w:eastAsia="Century Gothic" w:hAnsi="Century Gothic" w:cs="Century Gothic"/>
          <w:sz w:val="19"/>
          <w:szCs w:val="19"/>
          <w:lang w:val="en-US"/>
        </w:rPr>
        <w:t xml:space="preserve"> the harder-to-abate sectors.</w:t>
      </w:r>
    </w:p>
    <w:p w14:paraId="57BCA648" w14:textId="66817F67" w:rsidR="17A88279" w:rsidRPr="00480CC1" w:rsidRDefault="003A61EA" w:rsidP="003A61EA">
      <w:pPr>
        <w:spacing w:before="0" w:after="16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 xml:space="preserve">In 2019, the ETC </w:t>
      </w:r>
      <w:r w:rsidR="3C40E624" w:rsidRPr="00480CC1">
        <w:rPr>
          <w:rFonts w:ascii="Century Gothic" w:eastAsia="Century Gothic" w:hAnsi="Century Gothic" w:cs="Century Gothic"/>
          <w:sz w:val="19"/>
          <w:szCs w:val="19"/>
          <w:lang w:val="en-US"/>
        </w:rPr>
        <w:t xml:space="preserve">will </w:t>
      </w:r>
      <w:r>
        <w:rPr>
          <w:rFonts w:ascii="Century Gothic" w:eastAsia="Century Gothic" w:hAnsi="Century Gothic" w:cs="Century Gothic"/>
          <w:sz w:val="19"/>
          <w:szCs w:val="19"/>
          <w:lang w:val="en-US"/>
        </w:rPr>
        <w:t xml:space="preserve">therefore ramp-up its outreach program. We will proactively engage with policymakers, with a </w:t>
      </w:r>
      <w:proofErr w:type="gramStart"/>
      <w:r>
        <w:rPr>
          <w:rFonts w:ascii="Century Gothic" w:eastAsia="Century Gothic" w:hAnsi="Century Gothic" w:cs="Century Gothic"/>
          <w:sz w:val="19"/>
          <w:szCs w:val="19"/>
          <w:lang w:val="en-US"/>
        </w:rPr>
        <w:t>particular focus</w:t>
      </w:r>
      <w:proofErr w:type="gramEnd"/>
      <w:r>
        <w:rPr>
          <w:rFonts w:ascii="Century Gothic" w:eastAsia="Century Gothic" w:hAnsi="Century Gothic" w:cs="Century Gothic"/>
          <w:sz w:val="19"/>
          <w:szCs w:val="19"/>
          <w:lang w:val="en-US"/>
        </w:rPr>
        <w:t xml:space="preserve"> on Europe, India and China. We will also develop collaborations with a range of partners, such as international organizations, non-governmental organizations and industry initiatives, who are best positioned to drive the decarbonization agenda in their respective areas of influence. </w:t>
      </w:r>
      <w:r w:rsidR="3C40E624" w:rsidRPr="00480CC1">
        <w:rPr>
          <w:rFonts w:ascii="Century Gothic" w:eastAsia="Century Gothic" w:hAnsi="Century Gothic" w:cs="Century Gothic"/>
          <w:sz w:val="19"/>
          <w:szCs w:val="19"/>
          <w:lang w:val="en-US"/>
        </w:rPr>
        <w:t xml:space="preserve">The report aims to be a key reference point </w:t>
      </w:r>
      <w:r>
        <w:rPr>
          <w:rFonts w:ascii="Century Gothic" w:eastAsia="Century Gothic" w:hAnsi="Century Gothic" w:cs="Century Gothic"/>
          <w:sz w:val="19"/>
          <w:szCs w:val="19"/>
          <w:lang w:val="en-US"/>
        </w:rPr>
        <w:t>for public and private stakeholders across the globe. The ETC will seize exchanges and partnerships with those organizations who would like to progress the harder-to-abate sectors agenda.</w:t>
      </w:r>
    </w:p>
    <w:p w14:paraId="7D1B22EE" w14:textId="390E02E0"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Why do you not target the Government of the United States?</w:t>
      </w:r>
    </w:p>
    <w:p w14:paraId="1D9DB985" w14:textId="12A5175E" w:rsidR="3C40E624" w:rsidRPr="00480CC1" w:rsidRDefault="3C40E624"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The ETC is currently in a stronger position to influence decision-makers in Europe and in India than in the United States, due to local contexts and to the Commission’s composition. We will however welcome engagement with the current Federal administration as well as a broader set of public and private stakeholders in the United States. The report highlights the important role of private companies and state/local governments in decarbonizing heavy industry and heavy-duty transport. Whilst government policies </w:t>
      </w:r>
      <w:r w:rsidR="003A61EA">
        <w:rPr>
          <w:rFonts w:ascii="Century Gothic" w:eastAsia="Century Gothic" w:hAnsi="Century Gothic" w:cs="Century Gothic"/>
          <w:sz w:val="19"/>
          <w:szCs w:val="19"/>
          <w:lang w:val="en-US"/>
        </w:rPr>
        <w:t xml:space="preserve">are important, </w:t>
      </w:r>
      <w:r w:rsidRPr="00480CC1">
        <w:rPr>
          <w:rFonts w:ascii="Century Gothic" w:eastAsia="Century Gothic" w:hAnsi="Century Gothic" w:cs="Century Gothic"/>
          <w:sz w:val="19"/>
          <w:szCs w:val="19"/>
          <w:lang w:val="en-US"/>
        </w:rPr>
        <w:t>investment in R&amp;D and new technologies</w:t>
      </w:r>
      <w:r w:rsidR="003A61EA">
        <w:rPr>
          <w:rFonts w:ascii="Century Gothic" w:eastAsia="Century Gothic" w:hAnsi="Century Gothic" w:cs="Century Gothic"/>
          <w:sz w:val="19"/>
          <w:szCs w:val="19"/>
          <w:lang w:val="en-US"/>
        </w:rPr>
        <w:t>, as well as</w:t>
      </w:r>
      <w:r w:rsidRPr="00480CC1">
        <w:rPr>
          <w:rFonts w:ascii="Century Gothic" w:eastAsia="Century Gothic" w:hAnsi="Century Gothic" w:cs="Century Gothic"/>
          <w:sz w:val="19"/>
          <w:szCs w:val="19"/>
          <w:lang w:val="en-US"/>
        </w:rPr>
        <w:t xml:space="preserve"> demand f</w:t>
      </w:r>
      <w:r w:rsidR="003A61EA">
        <w:rPr>
          <w:rFonts w:ascii="Century Gothic" w:eastAsia="Century Gothic" w:hAnsi="Century Gothic" w:cs="Century Gothic"/>
          <w:sz w:val="19"/>
          <w:szCs w:val="19"/>
          <w:lang w:val="en-US"/>
        </w:rPr>
        <w:t xml:space="preserve">or green products and services, can </w:t>
      </w:r>
      <w:r w:rsidRPr="00480CC1">
        <w:rPr>
          <w:rFonts w:ascii="Century Gothic" w:eastAsia="Century Gothic" w:hAnsi="Century Gothic" w:cs="Century Gothic"/>
          <w:sz w:val="19"/>
          <w:szCs w:val="19"/>
          <w:lang w:val="en-US"/>
        </w:rPr>
        <w:t>speed up the implementation of a low-carbon economy in the US.</w:t>
      </w:r>
    </w:p>
    <w:p w14:paraId="081A42FF" w14:textId="3C139844"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Are you not overly optimistic about the ease of implementation and low costs of decarbonizing heavy industry</w:t>
      </w:r>
      <w:r w:rsidR="003A61EA">
        <w:rPr>
          <w:rFonts w:ascii="Century Gothic" w:eastAsia="Century Gothic" w:hAnsi="Century Gothic" w:cs="Century Gothic"/>
          <w:b/>
          <w:bCs/>
          <w:color w:val="0070C0"/>
          <w:sz w:val="19"/>
          <w:szCs w:val="19"/>
          <w:lang w:val="en-US"/>
        </w:rPr>
        <w:t xml:space="preserve"> and heavy-duty transport</w:t>
      </w:r>
      <w:r w:rsidRPr="00480CC1">
        <w:rPr>
          <w:rFonts w:ascii="Century Gothic" w:eastAsia="Century Gothic" w:hAnsi="Century Gothic" w:cs="Century Gothic"/>
          <w:b/>
          <w:bCs/>
          <w:color w:val="0070C0"/>
          <w:sz w:val="19"/>
          <w:szCs w:val="19"/>
          <w:lang w:val="en-US"/>
        </w:rPr>
        <w:t>?</w:t>
      </w:r>
    </w:p>
    <w:p w14:paraId="1AB53D52" w14:textId="7B7E5159" w:rsidR="17A88279" w:rsidRPr="00480CC1" w:rsidRDefault="3C40E624"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We are presenting a set of opportunities and are both realistic and ambitious with regards to implementation. We are convinced that decarbonizing the harder-to-abate </w:t>
      </w:r>
      <w:r w:rsidR="003A61EA">
        <w:rPr>
          <w:rFonts w:ascii="Century Gothic" w:eastAsia="Century Gothic" w:hAnsi="Century Gothic" w:cs="Century Gothic"/>
          <w:sz w:val="19"/>
          <w:szCs w:val="19"/>
          <w:lang w:val="en-US"/>
        </w:rPr>
        <w:t>sector</w:t>
      </w:r>
      <w:r w:rsidRPr="00480CC1">
        <w:rPr>
          <w:rFonts w:ascii="Century Gothic" w:eastAsia="Century Gothic" w:hAnsi="Century Gothic" w:cs="Century Gothic"/>
          <w:sz w:val="19"/>
          <w:szCs w:val="19"/>
          <w:lang w:val="en-US"/>
        </w:rPr>
        <w:t>s</w:t>
      </w:r>
      <w:r w:rsidR="003A61EA">
        <w:rPr>
          <w:rFonts w:ascii="Century Gothic" w:eastAsia="Century Gothic" w:hAnsi="Century Gothic" w:cs="Century Gothic"/>
          <w:sz w:val="19"/>
          <w:szCs w:val="19"/>
          <w:lang w:val="en-US"/>
        </w:rPr>
        <w:t xml:space="preserve"> of the economy</w:t>
      </w:r>
      <w:r w:rsidRPr="00480CC1">
        <w:rPr>
          <w:rFonts w:ascii="Century Gothic" w:eastAsia="Century Gothic" w:hAnsi="Century Gothic" w:cs="Century Gothic"/>
          <w:sz w:val="19"/>
          <w:szCs w:val="19"/>
          <w:lang w:val="en-US"/>
        </w:rPr>
        <w:t xml:space="preserve"> is technically and economically feasible. Our findings and recommendations are rooted in robust data analysis. The pace of innovation, technology deployment and cost reductions</w:t>
      </w:r>
      <w:r w:rsidR="004D0C23">
        <w:rPr>
          <w:rFonts w:ascii="Century Gothic" w:eastAsia="Century Gothic" w:hAnsi="Century Gothic" w:cs="Century Gothic"/>
          <w:sz w:val="19"/>
          <w:szCs w:val="19"/>
          <w:lang w:val="en-US"/>
        </w:rPr>
        <w:t xml:space="preserve"> in clean technologies</w:t>
      </w:r>
      <w:r w:rsidRPr="00480CC1">
        <w:rPr>
          <w:rFonts w:ascii="Century Gothic" w:eastAsia="Century Gothic" w:hAnsi="Century Gothic" w:cs="Century Gothic"/>
          <w:sz w:val="19"/>
          <w:szCs w:val="19"/>
          <w:lang w:val="en-US"/>
        </w:rPr>
        <w:t xml:space="preserve"> has been steadily increasing </w:t>
      </w:r>
      <w:r w:rsidR="003A61EA">
        <w:rPr>
          <w:rFonts w:ascii="Century Gothic" w:eastAsia="Century Gothic" w:hAnsi="Century Gothic" w:cs="Century Gothic"/>
          <w:sz w:val="19"/>
          <w:szCs w:val="19"/>
          <w:lang w:val="en-US"/>
        </w:rPr>
        <w:t xml:space="preserve">in easier-to-abate sectors of the economy, </w:t>
      </w:r>
      <w:proofErr w:type="gramStart"/>
      <w:r w:rsidR="004D0C23">
        <w:rPr>
          <w:rFonts w:ascii="Century Gothic" w:eastAsia="Century Gothic" w:hAnsi="Century Gothic" w:cs="Century Gothic"/>
          <w:sz w:val="19"/>
          <w:szCs w:val="19"/>
          <w:lang w:val="en-US"/>
        </w:rPr>
        <w:t>in particular in</w:t>
      </w:r>
      <w:proofErr w:type="gramEnd"/>
      <w:r w:rsidR="004D0C23">
        <w:rPr>
          <w:rFonts w:ascii="Century Gothic" w:eastAsia="Century Gothic" w:hAnsi="Century Gothic" w:cs="Century Gothic"/>
          <w:sz w:val="19"/>
          <w:szCs w:val="19"/>
          <w:lang w:val="en-US"/>
        </w:rPr>
        <w:t xml:space="preserve"> the power sector, </w:t>
      </w:r>
      <w:r w:rsidR="003A61EA">
        <w:rPr>
          <w:rFonts w:ascii="Century Gothic" w:eastAsia="Century Gothic" w:hAnsi="Century Gothic" w:cs="Century Gothic"/>
          <w:sz w:val="19"/>
          <w:szCs w:val="19"/>
          <w:lang w:val="en-US"/>
        </w:rPr>
        <w:t xml:space="preserve">driven by appropriate policy and </w:t>
      </w:r>
      <w:r w:rsidR="004D0C23">
        <w:rPr>
          <w:rFonts w:ascii="Century Gothic" w:eastAsia="Century Gothic" w:hAnsi="Century Gothic" w:cs="Century Gothic"/>
          <w:sz w:val="19"/>
          <w:szCs w:val="19"/>
          <w:lang w:val="en-US"/>
        </w:rPr>
        <w:t xml:space="preserve">rapid </w:t>
      </w:r>
      <w:r w:rsidR="003A61EA">
        <w:rPr>
          <w:rFonts w:ascii="Century Gothic" w:eastAsia="Century Gothic" w:hAnsi="Century Gothic" w:cs="Century Gothic"/>
          <w:sz w:val="19"/>
          <w:szCs w:val="19"/>
          <w:lang w:val="en-US"/>
        </w:rPr>
        <w:t>technology development</w:t>
      </w:r>
      <w:r w:rsidRPr="00480CC1">
        <w:rPr>
          <w:rFonts w:ascii="Century Gothic" w:eastAsia="Century Gothic" w:hAnsi="Century Gothic" w:cs="Century Gothic"/>
          <w:sz w:val="19"/>
          <w:szCs w:val="19"/>
          <w:lang w:val="en-US"/>
        </w:rPr>
        <w:t>.</w:t>
      </w:r>
      <w:r w:rsidR="003A61EA">
        <w:rPr>
          <w:rFonts w:ascii="Century Gothic" w:eastAsia="Century Gothic" w:hAnsi="Century Gothic" w:cs="Century Gothic"/>
          <w:sz w:val="19"/>
          <w:szCs w:val="19"/>
          <w:lang w:val="en-US"/>
        </w:rPr>
        <w:t xml:space="preserve"> We believe that, if policymakers, invest</w:t>
      </w:r>
      <w:r w:rsidR="004D0C23">
        <w:rPr>
          <w:rFonts w:ascii="Century Gothic" w:eastAsia="Century Gothic" w:hAnsi="Century Gothic" w:cs="Century Gothic"/>
          <w:sz w:val="19"/>
          <w:szCs w:val="19"/>
          <w:lang w:val="en-US"/>
        </w:rPr>
        <w:t>ors and businesses join forces, similar dynamics could be unlocked in the harder-to-abate sectors.</w:t>
      </w:r>
    </w:p>
    <w:p w14:paraId="11A20CF8" w14:textId="77BCA22E"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We do not underestimate the barriers to implementation and our report discusses how they could be overcome. </w:t>
      </w:r>
      <w:proofErr w:type="gramStart"/>
      <w:r w:rsidRPr="00480CC1">
        <w:rPr>
          <w:rFonts w:ascii="Century Gothic" w:eastAsia="Century Gothic" w:hAnsi="Century Gothic" w:cs="Century Gothic"/>
          <w:sz w:val="19"/>
          <w:szCs w:val="19"/>
          <w:lang w:val="en-US"/>
        </w:rPr>
        <w:t>In particular, we</w:t>
      </w:r>
      <w:proofErr w:type="gramEnd"/>
      <w:r w:rsidRPr="00480CC1">
        <w:rPr>
          <w:rFonts w:ascii="Century Gothic" w:eastAsia="Century Gothic" w:hAnsi="Century Gothic" w:cs="Century Gothic"/>
          <w:sz w:val="19"/>
          <w:szCs w:val="19"/>
          <w:lang w:val="en-US"/>
        </w:rPr>
        <w:t xml:space="preserve"> emphasize that </w:t>
      </w:r>
      <w:r w:rsidR="004D0C23">
        <w:rPr>
          <w:rFonts w:ascii="Century Gothic" w:eastAsia="Century Gothic" w:hAnsi="Century Gothic" w:cs="Century Gothic"/>
          <w:sz w:val="19"/>
          <w:szCs w:val="19"/>
          <w:lang w:val="en-US"/>
        </w:rPr>
        <w:t>t</w:t>
      </w:r>
      <w:r w:rsidRPr="00480CC1">
        <w:rPr>
          <w:rFonts w:ascii="Century Gothic" w:eastAsia="Century Gothic" w:hAnsi="Century Gothic" w:cs="Century Gothic"/>
          <w:sz w:val="19"/>
          <w:szCs w:val="19"/>
          <w:lang w:val="en-US"/>
        </w:rPr>
        <w:t xml:space="preserve">here is a strong </w:t>
      </w:r>
      <w:r w:rsidR="004D0C23">
        <w:rPr>
          <w:rFonts w:ascii="Century Gothic" w:eastAsia="Century Gothic" w:hAnsi="Century Gothic" w:cs="Century Gothic"/>
          <w:sz w:val="19"/>
          <w:szCs w:val="19"/>
          <w:lang w:val="en-US"/>
        </w:rPr>
        <w:t>role for more coherent policy –</w:t>
      </w:r>
      <w:r w:rsidRPr="00480CC1">
        <w:rPr>
          <w:rFonts w:ascii="Century Gothic" w:eastAsia="Century Gothic" w:hAnsi="Century Gothic" w:cs="Century Gothic"/>
          <w:sz w:val="19"/>
          <w:szCs w:val="19"/>
          <w:lang w:val="en-US"/>
        </w:rPr>
        <w:t xml:space="preserve"> tailored t</w:t>
      </w:r>
      <w:r w:rsidR="004D0C23">
        <w:rPr>
          <w:rFonts w:ascii="Century Gothic" w:eastAsia="Century Gothic" w:hAnsi="Century Gothic" w:cs="Century Gothic"/>
          <w:sz w:val="19"/>
          <w:szCs w:val="19"/>
          <w:lang w:val="en-US"/>
        </w:rPr>
        <w:t>o individual countries’ needs –</w:t>
      </w:r>
      <w:r w:rsidRPr="00480CC1">
        <w:rPr>
          <w:rFonts w:ascii="Century Gothic" w:eastAsia="Century Gothic" w:hAnsi="Century Gothic" w:cs="Century Gothic"/>
          <w:sz w:val="19"/>
          <w:szCs w:val="19"/>
          <w:lang w:val="en-US"/>
        </w:rPr>
        <w:t xml:space="preserve"> to accelerate this movement.</w:t>
      </w:r>
    </w:p>
    <w:p w14:paraId="450932CD" w14:textId="224EC782" w:rsidR="17A88279" w:rsidRPr="00480CC1" w:rsidRDefault="3C40E624"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sz w:val="19"/>
          <w:szCs w:val="19"/>
          <w:lang w:val="en-US"/>
        </w:rPr>
        <w:t xml:space="preserve">The Commission is not making predictions about the future. We are identifying opportunities that we believe governments, investors and businesses should seize, and we are highlighting where we believe they should focus their efforts </w:t>
      </w:r>
      <w:proofErr w:type="gramStart"/>
      <w:r w:rsidRPr="00480CC1">
        <w:rPr>
          <w:rFonts w:ascii="Century Gothic" w:eastAsia="Century Gothic" w:hAnsi="Century Gothic" w:cs="Century Gothic"/>
          <w:sz w:val="19"/>
          <w:szCs w:val="19"/>
          <w:lang w:val="en-US"/>
        </w:rPr>
        <w:t>in order to</w:t>
      </w:r>
      <w:proofErr w:type="gramEnd"/>
      <w:r w:rsidRPr="00480CC1">
        <w:rPr>
          <w:rFonts w:ascii="Century Gothic" w:eastAsia="Century Gothic" w:hAnsi="Century Gothic" w:cs="Century Gothic"/>
          <w:sz w:val="19"/>
          <w:szCs w:val="19"/>
          <w:lang w:val="en-US"/>
        </w:rPr>
        <w:t xml:space="preserve"> have the most positive impact.</w:t>
      </w:r>
    </w:p>
    <w:p w14:paraId="4906BF3F" w14:textId="4C425814" w:rsidR="004D0C23" w:rsidRPr="00480CC1" w:rsidRDefault="004D0C23" w:rsidP="004D0C23">
      <w:pPr>
        <w:spacing w:before="0" w:after="160"/>
        <w:rPr>
          <w:rFonts w:ascii="Century Gothic" w:eastAsia="Century Gothic" w:hAnsi="Century Gothic" w:cs="Century Gothic"/>
          <w:sz w:val="19"/>
          <w:szCs w:val="19"/>
          <w:lang w:val="en-US"/>
        </w:rPr>
      </w:pPr>
      <w:r>
        <w:rPr>
          <w:rFonts w:ascii="Century Gothic" w:eastAsia="Century Gothic" w:hAnsi="Century Gothic" w:cs="Century Gothic"/>
          <w:b/>
          <w:bCs/>
          <w:color w:val="0070C0"/>
          <w:sz w:val="19"/>
          <w:szCs w:val="19"/>
          <w:lang w:val="en-US"/>
        </w:rPr>
        <w:t>Is it truly feasible to reach net-zero CO</w:t>
      </w:r>
      <w:r w:rsidRPr="004D0C23">
        <w:rPr>
          <w:rFonts w:ascii="Century Gothic" w:eastAsia="Century Gothic" w:hAnsi="Century Gothic" w:cs="Century Gothic"/>
          <w:b/>
          <w:bCs/>
          <w:color w:val="0070C0"/>
          <w:sz w:val="19"/>
          <w:szCs w:val="19"/>
          <w:vertAlign w:val="subscript"/>
          <w:lang w:val="en-US"/>
        </w:rPr>
        <w:t>2</w:t>
      </w:r>
      <w:r>
        <w:rPr>
          <w:rFonts w:ascii="Century Gothic" w:eastAsia="Century Gothic" w:hAnsi="Century Gothic" w:cs="Century Gothic"/>
          <w:b/>
          <w:bCs/>
          <w:color w:val="0070C0"/>
          <w:sz w:val="19"/>
          <w:szCs w:val="19"/>
          <w:lang w:val="en-US"/>
        </w:rPr>
        <w:t xml:space="preserve"> emissions within the energy and industrial system without relying on offsets from the land use sector by mid-century</w:t>
      </w:r>
      <w:r w:rsidRPr="00480CC1">
        <w:rPr>
          <w:rFonts w:ascii="Century Gothic" w:eastAsia="Century Gothic" w:hAnsi="Century Gothic" w:cs="Century Gothic"/>
          <w:b/>
          <w:bCs/>
          <w:color w:val="0070C0"/>
          <w:sz w:val="19"/>
          <w:szCs w:val="19"/>
          <w:lang w:val="en-US"/>
        </w:rPr>
        <w:t>?</w:t>
      </w:r>
    </w:p>
    <w:p w14:paraId="2B33A67E" w14:textId="1439499C" w:rsidR="004D0C23" w:rsidRPr="00480CC1" w:rsidRDefault="004D0C23" w:rsidP="004D0C23">
      <w:pPr>
        <w:spacing w:before="0" w:after="16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Our analysis demonstrates that there are a range of technical solutions, either already available or under development, which would make it possible to get very close to net-zero CO</w:t>
      </w:r>
      <w:r w:rsidRPr="00DF3D37">
        <w:rPr>
          <w:rFonts w:ascii="Century Gothic" w:eastAsia="Century Gothic" w:hAnsi="Century Gothic" w:cs="Century Gothic"/>
          <w:sz w:val="19"/>
          <w:szCs w:val="19"/>
          <w:vertAlign w:val="subscript"/>
          <w:lang w:val="en-US"/>
        </w:rPr>
        <w:t>2</w:t>
      </w:r>
      <w:r>
        <w:rPr>
          <w:rFonts w:ascii="Century Gothic" w:eastAsia="Century Gothic" w:hAnsi="Century Gothic" w:cs="Century Gothic"/>
          <w:sz w:val="19"/>
          <w:szCs w:val="19"/>
          <w:lang w:val="en-US"/>
        </w:rPr>
        <w:t xml:space="preserve"> emissions within the energy and industrial system by 2050 in developed countries and by 2060 in developing countries. However, the report </w:t>
      </w:r>
      <w:r w:rsidR="00DF3D37">
        <w:rPr>
          <w:rFonts w:ascii="Century Gothic" w:eastAsia="Century Gothic" w:hAnsi="Century Gothic" w:cs="Century Gothic"/>
          <w:sz w:val="19"/>
          <w:szCs w:val="19"/>
          <w:lang w:val="en-US"/>
        </w:rPr>
        <w:t xml:space="preserve">also </w:t>
      </w:r>
      <w:r>
        <w:rPr>
          <w:rFonts w:ascii="Century Gothic" w:eastAsia="Century Gothic" w:hAnsi="Century Gothic" w:cs="Century Gothic"/>
          <w:sz w:val="19"/>
          <w:szCs w:val="19"/>
          <w:lang w:val="en-US"/>
        </w:rPr>
        <w:t>acknowledges that t</w:t>
      </w:r>
      <w:r w:rsidRPr="004D0C23">
        <w:rPr>
          <w:rFonts w:ascii="Century Gothic" w:eastAsia="Century Gothic" w:hAnsi="Century Gothic" w:cs="Century Gothic"/>
          <w:sz w:val="19"/>
          <w:szCs w:val="19"/>
          <w:lang w:val="en-US"/>
        </w:rPr>
        <w:t>he trickiest CO</w:t>
      </w:r>
      <w:r w:rsidRPr="004D0C23">
        <w:rPr>
          <w:rFonts w:ascii="Century Gothic" w:eastAsia="Century Gothic" w:hAnsi="Century Gothic" w:cs="Century Gothic"/>
          <w:sz w:val="19"/>
          <w:szCs w:val="19"/>
          <w:vertAlign w:val="subscript"/>
          <w:lang w:val="en-US"/>
        </w:rPr>
        <w:t>2</w:t>
      </w:r>
      <w:r w:rsidRPr="004D0C23">
        <w:rPr>
          <w:rFonts w:ascii="Century Gothic" w:eastAsia="Century Gothic" w:hAnsi="Century Gothic" w:cs="Century Gothic"/>
          <w:sz w:val="19"/>
          <w:szCs w:val="19"/>
          <w:lang w:val="en-US"/>
        </w:rPr>
        <w:t xml:space="preserve"> emissions to eliminate will be the end-of-life emissions from plastics (which require either a change in feedstock or very tight end-of-life management) and the residual emissions from carbon capture</w:t>
      </w:r>
      <w:r>
        <w:rPr>
          <w:rFonts w:ascii="Century Gothic" w:eastAsia="Century Gothic" w:hAnsi="Century Gothic" w:cs="Century Gothic"/>
          <w:sz w:val="19"/>
          <w:szCs w:val="19"/>
          <w:lang w:val="en-US"/>
        </w:rPr>
        <w:t xml:space="preserve"> installations</w:t>
      </w:r>
      <w:r w:rsidRPr="004D0C23">
        <w:rPr>
          <w:rFonts w:ascii="Century Gothic" w:eastAsia="Century Gothic" w:hAnsi="Century Gothic" w:cs="Century Gothic"/>
          <w:sz w:val="19"/>
          <w:szCs w:val="19"/>
          <w:lang w:val="en-US"/>
        </w:rPr>
        <w:t xml:space="preserve"> (which only capture about 80-90% of the CO</w:t>
      </w:r>
      <w:r w:rsidRPr="004D0C23">
        <w:rPr>
          <w:rFonts w:ascii="Century Gothic" w:eastAsia="Century Gothic" w:hAnsi="Century Gothic" w:cs="Century Gothic"/>
          <w:sz w:val="19"/>
          <w:szCs w:val="19"/>
          <w:vertAlign w:val="subscript"/>
          <w:lang w:val="en-US"/>
        </w:rPr>
        <w:t>2</w:t>
      </w:r>
      <w:r w:rsidRPr="004D0C23">
        <w:rPr>
          <w:rFonts w:ascii="Century Gothic" w:eastAsia="Century Gothic" w:hAnsi="Century Gothic" w:cs="Century Gothic"/>
          <w:sz w:val="19"/>
          <w:szCs w:val="19"/>
          <w:lang w:val="en-US"/>
        </w:rPr>
        <w:t xml:space="preserve"> stream).</w:t>
      </w:r>
      <w:r>
        <w:rPr>
          <w:rFonts w:ascii="Century Gothic" w:eastAsia="Century Gothic" w:hAnsi="Century Gothic" w:cs="Century Gothic"/>
          <w:sz w:val="19"/>
          <w:szCs w:val="19"/>
          <w:lang w:val="en-US"/>
        </w:rPr>
        <w:t xml:space="preserve"> We </w:t>
      </w:r>
      <w:r w:rsidR="00DF3D37">
        <w:rPr>
          <w:rFonts w:ascii="Century Gothic" w:eastAsia="Century Gothic" w:hAnsi="Century Gothic" w:cs="Century Gothic"/>
          <w:sz w:val="19"/>
          <w:szCs w:val="19"/>
          <w:lang w:val="en-US"/>
        </w:rPr>
        <w:t xml:space="preserve">therefore </w:t>
      </w:r>
      <w:r>
        <w:rPr>
          <w:rFonts w:ascii="Century Gothic" w:eastAsia="Century Gothic" w:hAnsi="Century Gothic" w:cs="Century Gothic"/>
          <w:sz w:val="19"/>
          <w:szCs w:val="19"/>
          <w:lang w:val="en-US"/>
        </w:rPr>
        <w:t xml:space="preserve">anticipate that there may be small residual emissions (around 2Gt per annum) which should be </w:t>
      </w:r>
      <w:r w:rsidR="00DF3D37">
        <w:rPr>
          <w:rFonts w:ascii="Century Gothic" w:eastAsia="Century Gothic" w:hAnsi="Century Gothic" w:cs="Century Gothic"/>
          <w:sz w:val="19"/>
          <w:szCs w:val="19"/>
          <w:lang w:val="en-US"/>
        </w:rPr>
        <w:t xml:space="preserve">permanently </w:t>
      </w:r>
      <w:r>
        <w:rPr>
          <w:rFonts w:ascii="Century Gothic" w:eastAsia="Century Gothic" w:hAnsi="Century Gothic" w:cs="Century Gothic"/>
          <w:sz w:val="19"/>
          <w:szCs w:val="19"/>
          <w:lang w:val="en-US"/>
        </w:rPr>
        <w:t>compensated by negative emissions from land use or BECCS.</w:t>
      </w:r>
    </w:p>
    <w:p w14:paraId="0A07F0DF" w14:textId="7E4A46E1" w:rsidR="004D0C23" w:rsidRPr="00480CC1" w:rsidRDefault="004D0C23" w:rsidP="004D0C23">
      <w:pPr>
        <w:spacing w:before="0" w:after="160"/>
        <w:rPr>
          <w:rFonts w:ascii="Century Gothic" w:eastAsia="Century Gothic" w:hAnsi="Century Gothic" w:cs="Century Gothic"/>
          <w:sz w:val="19"/>
          <w:szCs w:val="19"/>
          <w:lang w:val="en-US"/>
        </w:rPr>
      </w:pPr>
      <w:r>
        <w:rPr>
          <w:rFonts w:ascii="Century Gothic" w:eastAsia="Century Gothic" w:hAnsi="Century Gothic" w:cs="Century Gothic"/>
          <w:b/>
          <w:bCs/>
          <w:color w:val="0070C0"/>
          <w:sz w:val="19"/>
          <w:szCs w:val="19"/>
          <w:lang w:val="en-US"/>
        </w:rPr>
        <w:t>How do you reconcile t</w:t>
      </w:r>
      <w:r w:rsidR="00C24CD7">
        <w:rPr>
          <w:rFonts w:ascii="Century Gothic" w:eastAsia="Century Gothic" w:hAnsi="Century Gothic" w:cs="Century Gothic"/>
          <w:b/>
          <w:bCs/>
          <w:color w:val="0070C0"/>
          <w:sz w:val="19"/>
          <w:szCs w:val="19"/>
          <w:lang w:val="en-US"/>
        </w:rPr>
        <w:t xml:space="preserve">he fact that sustainable biomass supply might be limited to 70EJ per annum with the suggestion that demand might reach 123EJ per annum </w:t>
      </w:r>
      <w:r w:rsidR="00A31073">
        <w:rPr>
          <w:rFonts w:ascii="Century Gothic" w:eastAsia="Century Gothic" w:hAnsi="Century Gothic" w:cs="Century Gothic"/>
          <w:b/>
          <w:bCs/>
          <w:color w:val="0070C0"/>
          <w:sz w:val="19"/>
          <w:szCs w:val="19"/>
          <w:lang w:val="en-US"/>
        </w:rPr>
        <w:t>in a net-zero-carbon economy</w:t>
      </w:r>
      <w:r w:rsidRPr="00480CC1">
        <w:rPr>
          <w:rFonts w:ascii="Century Gothic" w:eastAsia="Century Gothic" w:hAnsi="Century Gothic" w:cs="Century Gothic"/>
          <w:b/>
          <w:bCs/>
          <w:color w:val="0070C0"/>
          <w:sz w:val="19"/>
          <w:szCs w:val="19"/>
          <w:lang w:val="en-US"/>
        </w:rPr>
        <w:t>?</w:t>
      </w:r>
    </w:p>
    <w:p w14:paraId="08C57A7B" w14:textId="73317541" w:rsidR="00C24CD7" w:rsidRDefault="00C24CD7" w:rsidP="00A31073">
      <w:pPr>
        <w:pStyle w:val="PlainText"/>
        <w:spacing w:after="16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 xml:space="preserve">We anticipate that </w:t>
      </w:r>
      <w:r w:rsidRPr="00C24CD7">
        <w:rPr>
          <w:rFonts w:ascii="Century Gothic" w:eastAsia="Century Gothic" w:hAnsi="Century Gothic" w:cs="Century Gothic"/>
          <w:sz w:val="19"/>
          <w:szCs w:val="19"/>
          <w:lang w:val="en-US"/>
        </w:rPr>
        <w:t>70EJ</w:t>
      </w:r>
      <w:r>
        <w:rPr>
          <w:rFonts w:ascii="Century Gothic" w:eastAsia="Century Gothic" w:hAnsi="Century Gothic" w:cs="Century Gothic"/>
          <w:sz w:val="19"/>
          <w:szCs w:val="19"/>
          <w:lang w:val="en-US"/>
        </w:rPr>
        <w:t xml:space="preserve"> per annum</w:t>
      </w:r>
      <w:r w:rsidRPr="00C24CD7">
        <w:rPr>
          <w:rFonts w:ascii="Century Gothic" w:eastAsia="Century Gothic" w:hAnsi="Century Gothic" w:cs="Century Gothic"/>
          <w:sz w:val="19"/>
          <w:szCs w:val="19"/>
          <w:lang w:val="en-US"/>
        </w:rPr>
        <w:t xml:space="preserve"> </w:t>
      </w:r>
      <w:r>
        <w:rPr>
          <w:rFonts w:ascii="Century Gothic" w:eastAsia="Century Gothic" w:hAnsi="Century Gothic" w:cs="Century Gothic"/>
          <w:sz w:val="19"/>
          <w:szCs w:val="19"/>
          <w:lang w:val="en-US"/>
        </w:rPr>
        <w:t>of sustainable biomass will certainly be available by m</w:t>
      </w:r>
      <w:r w:rsidR="00A31073">
        <w:rPr>
          <w:rFonts w:ascii="Century Gothic" w:eastAsia="Century Gothic" w:hAnsi="Century Gothic" w:cs="Century Gothic"/>
          <w:sz w:val="19"/>
          <w:szCs w:val="19"/>
          <w:lang w:val="en-US"/>
        </w:rPr>
        <w:t>id-century, if use of biomass i</w:t>
      </w:r>
      <w:r>
        <w:rPr>
          <w:rFonts w:ascii="Century Gothic" w:eastAsia="Century Gothic" w:hAnsi="Century Gothic" w:cs="Century Gothic"/>
          <w:sz w:val="19"/>
          <w:szCs w:val="19"/>
          <w:lang w:val="en-US"/>
        </w:rPr>
        <w:t>s limited to different forms of waste</w:t>
      </w:r>
      <w:r w:rsidR="00A31073">
        <w:rPr>
          <w:rFonts w:ascii="Century Gothic" w:eastAsia="Century Gothic" w:hAnsi="Century Gothic" w:cs="Century Gothic"/>
          <w:sz w:val="19"/>
          <w:szCs w:val="19"/>
          <w:lang w:val="en-US"/>
        </w:rPr>
        <w:t>s</w:t>
      </w:r>
      <w:r>
        <w:rPr>
          <w:rFonts w:ascii="Century Gothic" w:eastAsia="Century Gothic" w:hAnsi="Century Gothic" w:cs="Century Gothic"/>
          <w:sz w:val="19"/>
          <w:szCs w:val="19"/>
          <w:lang w:val="en-US"/>
        </w:rPr>
        <w:t xml:space="preserve"> and residues, </w:t>
      </w:r>
      <w:r w:rsidR="00A31073">
        <w:rPr>
          <w:rFonts w:ascii="Century Gothic" w:eastAsia="Century Gothic" w:hAnsi="Century Gothic" w:cs="Century Gothic"/>
          <w:sz w:val="19"/>
          <w:szCs w:val="19"/>
          <w:lang w:val="en-US"/>
        </w:rPr>
        <w:t>like</w:t>
      </w:r>
      <w:r>
        <w:rPr>
          <w:rFonts w:ascii="Century Gothic" w:eastAsia="Century Gothic" w:hAnsi="Century Gothic" w:cs="Century Gothic"/>
          <w:sz w:val="19"/>
          <w:szCs w:val="19"/>
          <w:lang w:val="en-US"/>
        </w:rPr>
        <w:t xml:space="preserve"> municipal waste, agricultural waste and processing residues, and wood harvesting residues. These estimates are based on data from the IEA technology roadmap on bioenergy. Additional sustainable biomass might be available from a combination of forest crops from reforestation, winter cover crops, </w:t>
      </w:r>
      <w:r w:rsidR="00A31073">
        <w:rPr>
          <w:rFonts w:ascii="Century Gothic" w:eastAsia="Century Gothic" w:hAnsi="Century Gothic" w:cs="Century Gothic"/>
          <w:sz w:val="19"/>
          <w:szCs w:val="19"/>
          <w:lang w:val="en-US"/>
        </w:rPr>
        <w:t>algae</w:t>
      </w:r>
      <w:r>
        <w:rPr>
          <w:rFonts w:ascii="Century Gothic" w:eastAsia="Century Gothic" w:hAnsi="Century Gothic" w:cs="Century Gothic"/>
          <w:sz w:val="19"/>
          <w:szCs w:val="19"/>
          <w:lang w:val="en-US"/>
        </w:rPr>
        <w:t xml:space="preserve">, or other forms of bioenergy subject to </w:t>
      </w:r>
      <w:r w:rsidR="00A31073">
        <w:rPr>
          <w:rFonts w:ascii="Century Gothic" w:eastAsia="Century Gothic" w:hAnsi="Century Gothic" w:cs="Century Gothic"/>
          <w:sz w:val="19"/>
          <w:szCs w:val="19"/>
          <w:lang w:val="en-US"/>
        </w:rPr>
        <w:t>tight sustaina</w:t>
      </w:r>
      <w:r w:rsidR="00DF3D37">
        <w:rPr>
          <w:rFonts w:ascii="Century Gothic" w:eastAsia="Century Gothic" w:hAnsi="Century Gothic" w:cs="Century Gothic"/>
          <w:sz w:val="19"/>
          <w:szCs w:val="19"/>
          <w:lang w:val="en-US"/>
        </w:rPr>
        <w:t>bility standards. Although feasible sustainable production from these sources is</w:t>
      </w:r>
      <w:r w:rsidR="00A31073">
        <w:rPr>
          <w:rFonts w:ascii="Century Gothic" w:eastAsia="Century Gothic" w:hAnsi="Century Gothic" w:cs="Century Gothic"/>
          <w:sz w:val="19"/>
          <w:szCs w:val="19"/>
          <w:lang w:val="en-US"/>
        </w:rPr>
        <w:t xml:space="preserve"> more uncertain, </w:t>
      </w:r>
      <w:r w:rsidR="00DF3D37">
        <w:rPr>
          <w:rFonts w:ascii="Century Gothic" w:eastAsia="Century Gothic" w:hAnsi="Century Gothic" w:cs="Century Gothic"/>
          <w:sz w:val="19"/>
          <w:szCs w:val="19"/>
          <w:lang w:val="en-US"/>
        </w:rPr>
        <w:t>it</w:t>
      </w:r>
      <w:r w:rsidR="00A31073">
        <w:rPr>
          <w:rFonts w:ascii="Century Gothic" w:eastAsia="Century Gothic" w:hAnsi="Century Gothic" w:cs="Century Gothic"/>
          <w:sz w:val="19"/>
          <w:szCs w:val="19"/>
          <w:lang w:val="en-US"/>
        </w:rPr>
        <w:t xml:space="preserve"> </w:t>
      </w:r>
      <w:r>
        <w:rPr>
          <w:rFonts w:ascii="Century Gothic" w:eastAsia="Century Gothic" w:hAnsi="Century Gothic" w:cs="Century Gothic"/>
          <w:sz w:val="19"/>
          <w:szCs w:val="19"/>
          <w:lang w:val="en-US"/>
        </w:rPr>
        <w:t xml:space="preserve">may </w:t>
      </w:r>
      <w:r w:rsidR="00DF3D37">
        <w:rPr>
          <w:rFonts w:ascii="Century Gothic" w:eastAsia="Century Gothic" w:hAnsi="Century Gothic" w:cs="Century Gothic"/>
          <w:sz w:val="19"/>
          <w:szCs w:val="19"/>
          <w:lang w:val="en-US"/>
        </w:rPr>
        <w:t>increase</w:t>
      </w:r>
      <w:r>
        <w:rPr>
          <w:rFonts w:ascii="Century Gothic" w:eastAsia="Century Gothic" w:hAnsi="Century Gothic" w:cs="Century Gothic"/>
          <w:sz w:val="19"/>
          <w:szCs w:val="19"/>
          <w:lang w:val="en-US"/>
        </w:rPr>
        <w:t xml:space="preserve"> the </w:t>
      </w:r>
      <w:r w:rsidR="00A31073">
        <w:rPr>
          <w:rFonts w:ascii="Century Gothic" w:eastAsia="Century Gothic" w:hAnsi="Century Gothic" w:cs="Century Gothic"/>
          <w:sz w:val="19"/>
          <w:szCs w:val="19"/>
          <w:lang w:val="en-US"/>
        </w:rPr>
        <w:t>sustainable supply of biomass</w:t>
      </w:r>
      <w:r w:rsidR="00DF3D37">
        <w:rPr>
          <w:rFonts w:ascii="Century Gothic" w:eastAsia="Century Gothic" w:hAnsi="Century Gothic" w:cs="Century Gothic"/>
          <w:sz w:val="19"/>
          <w:szCs w:val="19"/>
          <w:lang w:val="en-US"/>
        </w:rPr>
        <w:t xml:space="preserve"> to 100EJ per annum.</w:t>
      </w:r>
    </w:p>
    <w:p w14:paraId="574CB4B7" w14:textId="4B6C3393" w:rsidR="00C24CD7" w:rsidRDefault="00C24CD7" w:rsidP="00A31073">
      <w:pPr>
        <w:pStyle w:val="PlainText"/>
        <w:spacing w:after="16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The ETC’s illustrative pathway, acknowledging the fact that small amounts of biomass may continue to be used in non-priority sectors</w:t>
      </w:r>
      <w:r w:rsidR="00A31073">
        <w:rPr>
          <w:rFonts w:ascii="Century Gothic" w:eastAsia="Century Gothic" w:hAnsi="Century Gothic" w:cs="Century Gothic"/>
          <w:sz w:val="19"/>
          <w:szCs w:val="19"/>
          <w:lang w:val="en-US"/>
        </w:rPr>
        <w:t xml:space="preserve"> in different regions</w:t>
      </w:r>
      <w:r>
        <w:rPr>
          <w:rFonts w:ascii="Century Gothic" w:eastAsia="Century Gothic" w:hAnsi="Century Gothic" w:cs="Century Gothic"/>
          <w:sz w:val="19"/>
          <w:szCs w:val="19"/>
          <w:lang w:val="en-US"/>
        </w:rPr>
        <w:t>, reaches the conclusion that</w:t>
      </w:r>
      <w:r w:rsidR="00A31073">
        <w:rPr>
          <w:rFonts w:ascii="Century Gothic" w:eastAsia="Century Gothic" w:hAnsi="Century Gothic" w:cs="Century Gothic"/>
          <w:sz w:val="19"/>
          <w:szCs w:val="19"/>
          <w:lang w:val="en-US"/>
        </w:rPr>
        <w:t xml:space="preserve"> global</w:t>
      </w:r>
      <w:r>
        <w:rPr>
          <w:rFonts w:ascii="Century Gothic" w:eastAsia="Century Gothic" w:hAnsi="Century Gothic" w:cs="Century Gothic"/>
          <w:sz w:val="19"/>
          <w:szCs w:val="19"/>
          <w:lang w:val="en-US"/>
        </w:rPr>
        <w:t xml:space="preserve"> demand</w:t>
      </w:r>
      <w:r w:rsidR="00A31073">
        <w:rPr>
          <w:rFonts w:ascii="Century Gothic" w:eastAsia="Century Gothic" w:hAnsi="Century Gothic" w:cs="Century Gothic"/>
          <w:sz w:val="19"/>
          <w:szCs w:val="19"/>
          <w:lang w:val="en-US"/>
        </w:rPr>
        <w:t xml:space="preserve"> for biomass</w:t>
      </w:r>
      <w:r>
        <w:rPr>
          <w:rFonts w:ascii="Century Gothic" w:eastAsia="Century Gothic" w:hAnsi="Century Gothic" w:cs="Century Gothic"/>
          <w:sz w:val="19"/>
          <w:szCs w:val="19"/>
          <w:lang w:val="en-US"/>
        </w:rPr>
        <w:t xml:space="preserve"> might</w:t>
      </w:r>
      <w:r w:rsidR="00A31073">
        <w:rPr>
          <w:rFonts w:ascii="Century Gothic" w:eastAsia="Century Gothic" w:hAnsi="Century Gothic" w:cs="Century Gothic"/>
          <w:sz w:val="19"/>
          <w:szCs w:val="19"/>
          <w:lang w:val="en-US"/>
        </w:rPr>
        <w:t xml:space="preserve"> reach 123EJ per annum by 2050.</w:t>
      </w:r>
    </w:p>
    <w:p w14:paraId="11037D13" w14:textId="77777777" w:rsidR="00DF3D37" w:rsidRDefault="00DF3D37" w:rsidP="00A31073">
      <w:pPr>
        <w:pStyle w:val="PlainText"/>
        <w:spacing w:after="160"/>
        <w:rPr>
          <w:rFonts w:ascii="Century Gothic" w:eastAsia="Century Gothic" w:hAnsi="Century Gothic" w:cs="Century Gothic"/>
          <w:sz w:val="19"/>
          <w:szCs w:val="19"/>
          <w:lang w:val="en-US"/>
        </w:rPr>
      </w:pPr>
    </w:p>
    <w:p w14:paraId="656084B8" w14:textId="557F239E" w:rsidR="00A31073" w:rsidRDefault="00A31073" w:rsidP="00A31073">
      <w:pPr>
        <w:pStyle w:val="PlainText"/>
        <w:spacing w:after="8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Reconciling demand and sustainable supply would require to:</w:t>
      </w:r>
    </w:p>
    <w:p w14:paraId="09864FC6" w14:textId="1D511751" w:rsidR="00A31073" w:rsidRDefault="00A31073" w:rsidP="00A31073">
      <w:pPr>
        <w:pStyle w:val="PlainText"/>
        <w:numPr>
          <w:ilvl w:val="0"/>
          <w:numId w:val="38"/>
        </w:numPr>
        <w:spacing w:after="8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 xml:space="preserve">Maximize demand management and energy efficiency improvement, which could bring total demand </w:t>
      </w:r>
      <w:r w:rsidR="00DF3D37">
        <w:rPr>
          <w:rFonts w:ascii="Century Gothic" w:eastAsia="Century Gothic" w:hAnsi="Century Gothic" w:cs="Century Gothic"/>
          <w:sz w:val="19"/>
          <w:szCs w:val="19"/>
          <w:lang w:val="en-US"/>
        </w:rPr>
        <w:t xml:space="preserve">for biomass </w:t>
      </w:r>
      <w:r>
        <w:rPr>
          <w:rFonts w:ascii="Century Gothic" w:eastAsia="Century Gothic" w:hAnsi="Century Gothic" w:cs="Century Gothic"/>
          <w:sz w:val="19"/>
          <w:szCs w:val="19"/>
          <w:lang w:val="en-US"/>
        </w:rPr>
        <w:t>down to 80EJ;</w:t>
      </w:r>
    </w:p>
    <w:p w14:paraId="422EB058" w14:textId="742B2BE9" w:rsidR="00A31073" w:rsidRDefault="00DF3D37" w:rsidP="00A31073">
      <w:pPr>
        <w:pStyle w:val="PlainText"/>
        <w:numPr>
          <w:ilvl w:val="0"/>
          <w:numId w:val="38"/>
        </w:numPr>
        <w:spacing w:after="8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Further t</w:t>
      </w:r>
      <w:r w:rsidR="00A31073">
        <w:rPr>
          <w:rFonts w:ascii="Century Gothic" w:eastAsia="Century Gothic" w:hAnsi="Century Gothic" w:cs="Century Gothic"/>
          <w:sz w:val="19"/>
          <w:szCs w:val="19"/>
          <w:lang w:val="en-US"/>
        </w:rPr>
        <w:t>ighten regulations on the use of biomass in non-priority secto</w:t>
      </w:r>
      <w:r>
        <w:rPr>
          <w:rFonts w:ascii="Century Gothic" w:eastAsia="Century Gothic" w:hAnsi="Century Gothic" w:cs="Century Gothic"/>
          <w:sz w:val="19"/>
          <w:szCs w:val="19"/>
          <w:lang w:val="en-US"/>
        </w:rPr>
        <w:t xml:space="preserve">rs, which would trigger a </w:t>
      </w:r>
      <w:r w:rsidR="00A31073">
        <w:rPr>
          <w:rFonts w:ascii="Century Gothic" w:eastAsia="Century Gothic" w:hAnsi="Century Gothic" w:cs="Century Gothic"/>
          <w:sz w:val="19"/>
          <w:szCs w:val="19"/>
          <w:lang w:val="en-US"/>
        </w:rPr>
        <w:t>greater demand for renewable power and/or for carbon capture;</w:t>
      </w:r>
    </w:p>
    <w:p w14:paraId="6DB06171" w14:textId="76AD04E9" w:rsidR="004D0C23" w:rsidRPr="00A31073" w:rsidRDefault="00A31073" w:rsidP="004D0C23">
      <w:pPr>
        <w:pStyle w:val="PlainText"/>
        <w:numPr>
          <w:ilvl w:val="0"/>
          <w:numId w:val="38"/>
        </w:numPr>
        <w:spacing w:after="16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Make biomass transformation much more efficient to meet a greater share of final energy demand with a fixed biomass input.</w:t>
      </w:r>
    </w:p>
    <w:p w14:paraId="6EB97DFB" w14:textId="097D6A3E" w:rsidR="17A88279" w:rsidRPr="00480CC1" w:rsidRDefault="6B72C0CA" w:rsidP="000B1D55">
      <w:pPr>
        <w:spacing w:before="0" w:after="160"/>
        <w:rPr>
          <w:rFonts w:ascii="Century Gothic" w:eastAsia="Century Gothic" w:hAnsi="Century Gothic" w:cs="Century Gothic"/>
          <w:sz w:val="19"/>
          <w:szCs w:val="19"/>
          <w:lang w:val="en-US"/>
        </w:rPr>
      </w:pPr>
      <w:r w:rsidRPr="00480CC1">
        <w:rPr>
          <w:rFonts w:ascii="Century Gothic" w:eastAsia="Century Gothic" w:hAnsi="Century Gothic" w:cs="Century Gothic"/>
          <w:b/>
          <w:bCs/>
          <w:color w:val="0070C0"/>
          <w:sz w:val="19"/>
          <w:szCs w:val="19"/>
          <w:lang w:val="en-US"/>
        </w:rPr>
        <w:t>How can your stance on the role of fossil fuels and CCS in the future energy mix be balanced when oil</w:t>
      </w:r>
      <w:r w:rsidR="004D0C23">
        <w:rPr>
          <w:rFonts w:ascii="Century Gothic" w:eastAsia="Century Gothic" w:hAnsi="Century Gothic" w:cs="Century Gothic"/>
          <w:b/>
          <w:bCs/>
          <w:color w:val="0070C0"/>
          <w:sz w:val="19"/>
          <w:szCs w:val="19"/>
          <w:lang w:val="en-US"/>
        </w:rPr>
        <w:t xml:space="preserve"> and gas</w:t>
      </w:r>
      <w:r w:rsidRPr="00480CC1">
        <w:rPr>
          <w:rFonts w:ascii="Century Gothic" w:eastAsia="Century Gothic" w:hAnsi="Century Gothic" w:cs="Century Gothic"/>
          <w:b/>
          <w:bCs/>
          <w:color w:val="0070C0"/>
          <w:sz w:val="19"/>
          <w:szCs w:val="19"/>
          <w:lang w:val="en-US"/>
        </w:rPr>
        <w:t xml:space="preserve"> companies are represented on the Commission?</w:t>
      </w:r>
    </w:p>
    <w:p w14:paraId="7CB0B0FF" w14:textId="16503ED9" w:rsidR="00A31073" w:rsidRDefault="6B72C0CA" w:rsidP="000B1D55">
      <w:pPr>
        <w:spacing w:before="0" w:after="160"/>
        <w:rPr>
          <w:rFonts w:ascii="Century Gothic" w:eastAsia="Century Gothic" w:hAnsi="Century Gothic" w:cs="Century Gothic"/>
          <w:sz w:val="19"/>
          <w:szCs w:val="19"/>
          <w:lang w:val="en-US"/>
        </w:rPr>
      </w:pPr>
      <w:r w:rsidRPr="004D0C23">
        <w:rPr>
          <w:rFonts w:ascii="Century Gothic" w:eastAsia="Century Gothic" w:hAnsi="Century Gothic" w:cs="Century Gothic"/>
          <w:sz w:val="19"/>
          <w:szCs w:val="19"/>
          <w:lang w:val="en-US"/>
        </w:rPr>
        <w:t>Our stance on</w:t>
      </w:r>
      <w:r w:rsidR="00A31073">
        <w:rPr>
          <w:rFonts w:ascii="Century Gothic" w:eastAsia="Century Gothic" w:hAnsi="Century Gothic" w:cs="Century Gothic"/>
          <w:sz w:val="19"/>
          <w:szCs w:val="19"/>
          <w:lang w:val="en-US"/>
        </w:rPr>
        <w:t xml:space="preserve"> the role of fossil fuels and</w:t>
      </w:r>
      <w:r w:rsidRPr="004D0C23">
        <w:rPr>
          <w:rFonts w:ascii="Century Gothic" w:eastAsia="Century Gothic" w:hAnsi="Century Gothic" w:cs="Century Gothic"/>
          <w:sz w:val="19"/>
          <w:szCs w:val="19"/>
          <w:lang w:val="en-US"/>
        </w:rPr>
        <w:t xml:space="preserve"> carbon capture and sequestration is based on independent analysis conducted</w:t>
      </w:r>
      <w:r w:rsidR="00A31073">
        <w:rPr>
          <w:rFonts w:ascii="Century Gothic" w:eastAsia="Century Gothic" w:hAnsi="Century Gothic" w:cs="Century Gothic"/>
          <w:sz w:val="19"/>
          <w:szCs w:val="19"/>
          <w:lang w:val="en-US"/>
        </w:rPr>
        <w:t xml:space="preserve"> in 2017</w:t>
      </w:r>
      <w:r w:rsidRPr="004D0C23">
        <w:rPr>
          <w:rFonts w:ascii="Century Gothic" w:eastAsia="Century Gothic" w:hAnsi="Century Gothic" w:cs="Century Gothic"/>
          <w:sz w:val="19"/>
          <w:szCs w:val="19"/>
          <w:lang w:val="en-US"/>
        </w:rPr>
        <w:t xml:space="preserve"> by Copenhagen Economics</w:t>
      </w:r>
      <w:r w:rsidR="00A31073">
        <w:rPr>
          <w:rFonts w:ascii="Century Gothic" w:eastAsia="Century Gothic" w:hAnsi="Century Gothic" w:cs="Century Gothic"/>
          <w:sz w:val="19"/>
          <w:szCs w:val="19"/>
          <w:lang w:val="en-US"/>
        </w:rPr>
        <w:t xml:space="preserve"> and in 2018 by SYSTEMIQ, building on sectoral inputs from McKinsey &amp; Company and University Maritime Advisory Services.</w:t>
      </w:r>
      <w:r w:rsidR="000218D1">
        <w:rPr>
          <w:rFonts w:ascii="Century Gothic" w:eastAsia="Century Gothic" w:hAnsi="Century Gothic" w:cs="Century Gothic"/>
          <w:sz w:val="19"/>
          <w:szCs w:val="19"/>
          <w:lang w:val="en-US"/>
        </w:rPr>
        <w:t xml:space="preserve"> It also builds on feedback from our members and our wide network of partners, </w:t>
      </w:r>
      <w:r w:rsidR="00DF3D37">
        <w:rPr>
          <w:rFonts w:ascii="Century Gothic" w:eastAsia="Century Gothic" w:hAnsi="Century Gothic" w:cs="Century Gothic"/>
          <w:sz w:val="19"/>
          <w:szCs w:val="19"/>
          <w:lang w:val="en-US"/>
        </w:rPr>
        <w:t>who have different</w:t>
      </w:r>
      <w:r w:rsidR="000218D1">
        <w:rPr>
          <w:rFonts w:ascii="Century Gothic" w:eastAsia="Century Gothic" w:hAnsi="Century Gothic" w:cs="Century Gothic"/>
          <w:sz w:val="19"/>
          <w:szCs w:val="19"/>
          <w:lang w:val="en-US"/>
        </w:rPr>
        <w:t xml:space="preserve"> views of the role of fossil fuels and CCS in the future energy mix.</w:t>
      </w:r>
      <w:r w:rsidR="006F75C0" w:rsidRPr="006F75C0">
        <w:rPr>
          <w:rFonts w:ascii="Century Gothic" w:eastAsia="Century Gothic" w:hAnsi="Century Gothic" w:cs="Century Gothic"/>
          <w:sz w:val="19"/>
          <w:szCs w:val="19"/>
          <w:lang w:val="en-US"/>
        </w:rPr>
        <w:t xml:space="preserve"> </w:t>
      </w:r>
      <w:r w:rsidR="006F75C0" w:rsidRPr="004D0C23">
        <w:rPr>
          <w:rFonts w:ascii="Century Gothic" w:eastAsia="Century Gothic" w:hAnsi="Century Gothic" w:cs="Century Gothic"/>
          <w:sz w:val="19"/>
          <w:szCs w:val="19"/>
          <w:lang w:val="en-US"/>
        </w:rPr>
        <w:t>We believe that a key strength of the ETC lies in having Commissioners from diverse sectors and considering all viewpoints when it</w:t>
      </w:r>
      <w:r w:rsidR="00DF3D37">
        <w:rPr>
          <w:rFonts w:ascii="Century Gothic" w:eastAsia="Century Gothic" w:hAnsi="Century Gothic" w:cs="Century Gothic"/>
          <w:sz w:val="19"/>
          <w:szCs w:val="19"/>
          <w:lang w:val="en-US"/>
        </w:rPr>
        <w:t xml:space="preserve"> comes to the energy challenge.</w:t>
      </w:r>
    </w:p>
    <w:p w14:paraId="60D62F73" w14:textId="5B8EC7ED" w:rsidR="17A88279" w:rsidRDefault="00A31073" w:rsidP="000B1D55">
      <w:pPr>
        <w:spacing w:before="0" w:after="16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 xml:space="preserve">In </w:t>
      </w:r>
      <w:r>
        <w:rPr>
          <w:rFonts w:ascii="Century Gothic" w:eastAsia="Century Gothic" w:hAnsi="Century Gothic" w:cs="Century Gothic"/>
          <w:i/>
          <w:sz w:val="19"/>
          <w:szCs w:val="19"/>
          <w:lang w:val="en-US"/>
        </w:rPr>
        <w:t>Better Energy, Greater Prosperity</w:t>
      </w:r>
      <w:r>
        <w:rPr>
          <w:rFonts w:ascii="Century Gothic" w:eastAsia="Century Gothic" w:hAnsi="Century Gothic" w:cs="Century Gothic"/>
          <w:sz w:val="19"/>
          <w:szCs w:val="19"/>
          <w:lang w:val="en-US"/>
        </w:rPr>
        <w:t xml:space="preserve">, based on the analysis of a thousand energy scenarios, we </w:t>
      </w:r>
      <w:r w:rsidR="6B72C0CA" w:rsidRPr="004D0C23">
        <w:rPr>
          <w:rFonts w:ascii="Century Gothic" w:eastAsia="Century Gothic" w:hAnsi="Century Gothic" w:cs="Century Gothic"/>
          <w:sz w:val="19"/>
          <w:szCs w:val="19"/>
          <w:lang w:val="en-US"/>
        </w:rPr>
        <w:t>concluded that, to limit global wa</w:t>
      </w:r>
      <w:r w:rsidR="000218D1">
        <w:rPr>
          <w:rFonts w:ascii="Century Gothic" w:eastAsia="Century Gothic" w:hAnsi="Century Gothic" w:cs="Century Gothic"/>
          <w:sz w:val="19"/>
          <w:szCs w:val="19"/>
          <w:lang w:val="en-US"/>
        </w:rPr>
        <w:t>rming to below 2°C, we needed</w:t>
      </w:r>
      <w:r w:rsidR="6B72C0CA" w:rsidRPr="004D0C23">
        <w:rPr>
          <w:rFonts w:ascii="Century Gothic" w:eastAsia="Century Gothic" w:hAnsi="Century Gothic" w:cs="Century Gothic"/>
          <w:sz w:val="19"/>
          <w:szCs w:val="19"/>
          <w:lang w:val="en-US"/>
        </w:rPr>
        <w:t xml:space="preserve"> both a significant decrease in fossil fuels use and a ramp-up in all forms of c</w:t>
      </w:r>
      <w:r w:rsidR="000218D1">
        <w:rPr>
          <w:rFonts w:ascii="Century Gothic" w:eastAsia="Century Gothic" w:hAnsi="Century Gothic" w:cs="Century Gothic"/>
          <w:sz w:val="19"/>
          <w:szCs w:val="19"/>
          <w:lang w:val="en-US"/>
        </w:rPr>
        <w:t>arbon capture and sequestration – which could take the form of</w:t>
      </w:r>
      <w:r w:rsidR="6B72C0CA" w:rsidRPr="004D0C23">
        <w:rPr>
          <w:rFonts w:ascii="Century Gothic" w:eastAsia="Century Gothic" w:hAnsi="Century Gothic" w:cs="Century Gothic"/>
          <w:sz w:val="19"/>
          <w:szCs w:val="19"/>
          <w:lang w:val="en-US"/>
        </w:rPr>
        <w:t xml:space="preserve"> conversion into CO</w:t>
      </w:r>
      <w:r w:rsidR="6B72C0CA" w:rsidRPr="000218D1">
        <w:rPr>
          <w:rFonts w:ascii="Century Gothic" w:eastAsia="Century Gothic" w:hAnsi="Century Gothic" w:cs="Century Gothic"/>
          <w:sz w:val="19"/>
          <w:szCs w:val="19"/>
          <w:vertAlign w:val="subscript"/>
          <w:lang w:val="en-US"/>
        </w:rPr>
        <w:t>2</w:t>
      </w:r>
      <w:r w:rsidR="6B72C0CA" w:rsidRPr="004D0C23">
        <w:rPr>
          <w:rFonts w:ascii="Century Gothic" w:eastAsia="Century Gothic" w:hAnsi="Century Gothic" w:cs="Century Gothic"/>
          <w:sz w:val="19"/>
          <w:szCs w:val="19"/>
          <w:lang w:val="en-US"/>
        </w:rPr>
        <w:t xml:space="preserve"> products, underground storage and/or natural carbon sinks.</w:t>
      </w:r>
    </w:p>
    <w:p w14:paraId="1208D6BE" w14:textId="55F4E06D" w:rsidR="00507E6D" w:rsidRPr="00EF0148" w:rsidRDefault="000218D1">
      <w:pPr>
        <w:spacing w:before="0" w:after="160"/>
        <w:rPr>
          <w:rFonts w:ascii="Century Gothic" w:eastAsia="Century Gothic" w:hAnsi="Century Gothic" w:cs="Century Gothic"/>
          <w:sz w:val="19"/>
          <w:szCs w:val="19"/>
          <w:lang w:val="en-US"/>
        </w:rPr>
      </w:pPr>
      <w:r>
        <w:rPr>
          <w:rFonts w:ascii="Century Gothic" w:eastAsia="Century Gothic" w:hAnsi="Century Gothic" w:cs="Century Gothic"/>
          <w:sz w:val="19"/>
          <w:szCs w:val="19"/>
          <w:lang w:val="en-US"/>
        </w:rPr>
        <w:t xml:space="preserve">In </w:t>
      </w:r>
      <w:r>
        <w:rPr>
          <w:rFonts w:ascii="Century Gothic" w:eastAsia="Century Gothic" w:hAnsi="Century Gothic" w:cs="Century Gothic"/>
          <w:i/>
          <w:sz w:val="19"/>
          <w:szCs w:val="19"/>
          <w:lang w:val="en-US"/>
        </w:rPr>
        <w:t>Mission Possible</w:t>
      </w:r>
      <w:r>
        <w:rPr>
          <w:rFonts w:ascii="Century Gothic" w:eastAsia="Century Gothic" w:hAnsi="Century Gothic" w:cs="Century Gothic"/>
          <w:sz w:val="19"/>
          <w:szCs w:val="19"/>
          <w:lang w:val="en-US"/>
        </w:rPr>
        <w:t xml:space="preserve">, our illustrative pathway is based on an illustrative mix of supply-side and demand-side solutions that would deliver a net-zero carbon economy, which in turn reflects our </w:t>
      </w:r>
      <w:r w:rsidR="00DF3D37">
        <w:rPr>
          <w:rFonts w:ascii="Century Gothic" w:eastAsia="Century Gothic" w:hAnsi="Century Gothic" w:cs="Century Gothic"/>
          <w:sz w:val="19"/>
          <w:szCs w:val="19"/>
          <w:lang w:val="en-US"/>
        </w:rPr>
        <w:t xml:space="preserve">bottom-up </w:t>
      </w:r>
      <w:r>
        <w:rPr>
          <w:rFonts w:ascii="Century Gothic" w:eastAsia="Century Gothic" w:hAnsi="Century Gothic" w:cs="Century Gothic"/>
          <w:sz w:val="19"/>
          <w:szCs w:val="19"/>
          <w:lang w:val="en-US"/>
        </w:rPr>
        <w:t xml:space="preserve">analysis of sectoral pathways to net-zero emissions. This </w:t>
      </w:r>
      <w:r w:rsidR="00DF3D37">
        <w:rPr>
          <w:rFonts w:ascii="Century Gothic" w:eastAsia="Century Gothic" w:hAnsi="Century Gothic" w:cs="Century Gothic"/>
          <w:sz w:val="19"/>
          <w:szCs w:val="19"/>
          <w:lang w:val="en-US"/>
        </w:rPr>
        <w:t>analysis</w:t>
      </w:r>
      <w:r>
        <w:rPr>
          <w:rFonts w:ascii="Century Gothic" w:eastAsia="Century Gothic" w:hAnsi="Century Gothic" w:cs="Century Gothic"/>
          <w:sz w:val="19"/>
          <w:szCs w:val="19"/>
          <w:lang w:val="en-US"/>
        </w:rPr>
        <w:t xml:space="preserve"> indicates that fossil fuels could account for about 20% of the primary energy mix by 2050, mostly in the form of natural gas, down from 70% today. This would result in the need for 5-8Gt of carbon capture per annum, of which 1-2Gt may be used in CO</w:t>
      </w:r>
      <w:r w:rsidRPr="000218D1">
        <w:rPr>
          <w:rFonts w:ascii="Century Gothic" w:eastAsia="Century Gothic" w:hAnsi="Century Gothic" w:cs="Century Gothic"/>
          <w:sz w:val="19"/>
          <w:szCs w:val="19"/>
          <w:vertAlign w:val="subscript"/>
          <w:lang w:val="en-US"/>
        </w:rPr>
        <w:t>2</w:t>
      </w:r>
      <w:r>
        <w:rPr>
          <w:rFonts w:ascii="Century Gothic" w:eastAsia="Century Gothic" w:hAnsi="Century Gothic" w:cs="Century Gothic"/>
          <w:sz w:val="19"/>
          <w:szCs w:val="19"/>
          <w:lang w:val="en-US"/>
        </w:rPr>
        <w:t>-based products that enable long-term storage (like cement and aggregates) and 3-7Gt may need to be stored underground.</w:t>
      </w:r>
      <w:bookmarkStart w:id="2" w:name="_yzw05w5ahusg" w:colFirst="0" w:colLast="0"/>
      <w:bookmarkStart w:id="3" w:name="_GoBack"/>
      <w:bookmarkEnd w:id="2"/>
      <w:bookmarkEnd w:id="3"/>
    </w:p>
    <w:sectPr w:rsidR="00507E6D" w:rsidRPr="00EF0148" w:rsidSect="000E6B49">
      <w:headerReference w:type="default" r:id="rId12"/>
      <w:footerReference w:type="default" r:id="rId13"/>
      <w:pgSz w:w="11907" w:h="16839"/>
      <w:pgMar w:top="1021" w:right="1361" w:bottom="964" w:left="136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CA203" w14:textId="77777777" w:rsidR="00827ED1" w:rsidRDefault="00827ED1">
      <w:pPr>
        <w:spacing w:before="0" w:after="0"/>
      </w:pPr>
      <w:r>
        <w:separator/>
      </w:r>
    </w:p>
  </w:endnote>
  <w:endnote w:type="continuationSeparator" w:id="0">
    <w:p w14:paraId="448DB910" w14:textId="77777777" w:rsidR="00827ED1" w:rsidRDefault="00827ED1">
      <w:pPr>
        <w:spacing w:before="0" w:after="0"/>
      </w:pPr>
      <w:r>
        <w:continuationSeparator/>
      </w:r>
    </w:p>
  </w:endnote>
  <w:endnote w:type="continuationNotice" w:id="1">
    <w:p w14:paraId="2DCB4904" w14:textId="77777777" w:rsidR="00827ED1" w:rsidRDefault="00827ED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22352" w14:textId="77777777" w:rsidR="004D0C23" w:rsidRDefault="004D0C23">
    <w:pPr>
      <w:tabs>
        <w:tab w:val="center" w:pos="4680"/>
        <w:tab w:val="right" w:pos="9360"/>
      </w:tabs>
      <w:spacing w:before="0" w:after="720"/>
      <w:rPr>
        <w:rFonts w:ascii="Calibri" w:eastAsia="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C1309" w14:textId="77777777" w:rsidR="00827ED1" w:rsidRDefault="00827ED1">
      <w:pPr>
        <w:spacing w:before="0" w:after="0"/>
      </w:pPr>
      <w:r>
        <w:separator/>
      </w:r>
    </w:p>
  </w:footnote>
  <w:footnote w:type="continuationSeparator" w:id="0">
    <w:p w14:paraId="4AF4D015" w14:textId="77777777" w:rsidR="00827ED1" w:rsidRDefault="00827ED1">
      <w:pPr>
        <w:spacing w:before="0" w:after="0"/>
      </w:pPr>
      <w:r>
        <w:continuationSeparator/>
      </w:r>
    </w:p>
  </w:footnote>
  <w:footnote w:type="continuationNotice" w:id="1">
    <w:p w14:paraId="1567D919" w14:textId="77777777" w:rsidR="00827ED1" w:rsidRDefault="00827ED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C2B1B" w14:textId="49F7F10E" w:rsidR="004D0C23" w:rsidRDefault="004D0C23" w:rsidP="00AA14DD">
    <w:pPr>
      <w:spacing w:before="0" w:after="0"/>
      <w:rPr>
        <w:rFonts w:ascii="Century Gothic" w:eastAsia="Century Gothic" w:hAnsi="Century Gothic" w:cs="Century Gothic"/>
        <w:b/>
        <w:color w:val="FF0000"/>
        <w:sz w:val="28"/>
        <w:szCs w:val="28"/>
      </w:rPr>
    </w:pPr>
  </w:p>
  <w:p w14:paraId="47B9E9BF" w14:textId="47E78B8A" w:rsidR="004D0C23" w:rsidRDefault="004D0C23" w:rsidP="00AA14DD">
    <w:pPr>
      <w:spacing w:before="0" w:after="0"/>
      <w:rPr>
        <w:rFonts w:ascii="Century Gothic" w:eastAsia="Century Gothic" w:hAnsi="Century Gothic" w:cs="Century Gothic"/>
        <w:color w:val="FF0000"/>
        <w:sz w:val="18"/>
        <w:szCs w:val="28"/>
      </w:rPr>
    </w:pPr>
    <w:r>
      <w:rPr>
        <w:noProof/>
      </w:rPr>
      <w:drawing>
        <wp:anchor distT="0" distB="0" distL="0" distR="0" simplePos="0" relativeHeight="251658240" behindDoc="1" locked="0" layoutInCell="0" hidden="0" allowOverlap="1" wp14:anchorId="680E6CB5" wp14:editId="24AB3C8A">
          <wp:simplePos x="0" y="0"/>
          <wp:positionH relativeFrom="margin">
            <wp:posOffset>4874895</wp:posOffset>
          </wp:positionH>
          <wp:positionV relativeFrom="paragraph">
            <wp:posOffset>46990</wp:posOffset>
          </wp:positionV>
          <wp:extent cx="1502410" cy="594360"/>
          <wp:effectExtent l="0" t="0" r="2540" b="0"/>
          <wp:wrapNone/>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1502410" cy="594360"/>
                  </a:xfrm>
                  <a:prstGeom prst="rect">
                    <a:avLst/>
                  </a:prstGeom>
                  <a:ln/>
                </pic:spPr>
              </pic:pic>
            </a:graphicData>
          </a:graphic>
          <wp14:sizeRelH relativeFrom="margin">
            <wp14:pctWidth>0</wp14:pctWidth>
          </wp14:sizeRelH>
          <wp14:sizeRelV relativeFrom="margin">
            <wp14:pctHeight>0</wp14:pctHeight>
          </wp14:sizeRelV>
        </wp:anchor>
      </w:drawing>
    </w:r>
  </w:p>
  <w:p w14:paraId="08BAB886" w14:textId="77777777" w:rsidR="004D0C23" w:rsidRDefault="004D0C23" w:rsidP="00AA14DD">
    <w:pPr>
      <w:spacing w:before="0" w:after="0"/>
      <w:rPr>
        <w:rFonts w:ascii="Century Gothic" w:eastAsia="Century Gothic" w:hAnsi="Century Gothic" w:cs="Century Gothic"/>
        <w:color w:val="FF0000"/>
        <w:sz w:val="18"/>
        <w:szCs w:val="28"/>
      </w:rPr>
    </w:pPr>
  </w:p>
  <w:p w14:paraId="60A4D4A7" w14:textId="49CDDE8F" w:rsidR="004D0C23" w:rsidRDefault="004D0C23" w:rsidP="3C40E624">
    <w:pPr>
      <w:spacing w:before="0" w:after="0"/>
      <w:rPr>
        <w:rFonts w:ascii="Century Gothic" w:eastAsia="Century Gothic" w:hAnsi="Century Gothic" w:cs="Century Gothic"/>
        <w:color w:val="FF0000"/>
        <w:sz w:val="18"/>
        <w:szCs w:val="18"/>
        <w:lang w:val="de-DE"/>
      </w:rPr>
    </w:pPr>
  </w:p>
  <w:p w14:paraId="79DFF9C6" w14:textId="2E8890BB" w:rsidR="00EF0148" w:rsidRDefault="00EF0148" w:rsidP="3C40E624">
    <w:pPr>
      <w:spacing w:before="0" w:after="0"/>
      <w:rPr>
        <w:rFonts w:ascii="Century Gothic" w:eastAsia="Century Gothic" w:hAnsi="Century Gothic" w:cs="Century Gothic"/>
        <w:color w:val="FF0000"/>
        <w:sz w:val="18"/>
        <w:szCs w:val="18"/>
        <w:lang w:val="de-DE"/>
      </w:rPr>
    </w:pPr>
  </w:p>
  <w:p w14:paraId="4825256F" w14:textId="77777777" w:rsidR="00EF0148" w:rsidRPr="00AA30B2" w:rsidRDefault="00EF0148" w:rsidP="3C40E624">
    <w:pPr>
      <w:spacing w:before="0" w:after="0"/>
      <w:rPr>
        <w:rFonts w:ascii="Century Gothic" w:eastAsia="Century Gothic" w:hAnsi="Century Gothic" w:cs="Century Gothic"/>
        <w:color w:val="FF0000"/>
        <w:sz w:val="18"/>
        <w:szCs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2461"/>
    <w:multiLevelType w:val="multilevel"/>
    <w:tmpl w:val="8B466246"/>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6A105F8"/>
    <w:multiLevelType w:val="hybridMultilevel"/>
    <w:tmpl w:val="4694247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2CC152A">
      <w:start w:val="1"/>
      <w:numFmt w:val="bullet"/>
      <w:lvlText w:val=""/>
      <w:lvlJc w:val="left"/>
      <w:pPr>
        <w:ind w:left="2880" w:hanging="360"/>
      </w:pPr>
      <w:rPr>
        <w:rFonts w:ascii="Symbol" w:eastAsiaTheme="minorHAnsi" w:hAnsi="Symbol" w:cstheme="minorBidi"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435786"/>
    <w:multiLevelType w:val="hybridMultilevel"/>
    <w:tmpl w:val="561CF1B0"/>
    <w:lvl w:ilvl="0" w:tplc="D534A834">
      <w:start w:val="1"/>
      <w:numFmt w:val="decimal"/>
      <w:lvlText w:val="%1."/>
      <w:lvlJc w:val="left"/>
      <w:pPr>
        <w:ind w:left="360" w:hanging="360"/>
      </w:pPr>
      <w:rPr>
        <w:rFonts w:ascii="Century Gothic" w:eastAsia="Century Gothic" w:hAnsi="Century Gothic" w:cs="Century Gothic" w:hint="default"/>
        <w:b/>
        <w:sz w:val="19"/>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B1C82"/>
    <w:multiLevelType w:val="hybridMultilevel"/>
    <w:tmpl w:val="D3F264B8"/>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66FF2"/>
    <w:multiLevelType w:val="hybridMultilevel"/>
    <w:tmpl w:val="A10823FA"/>
    <w:numStyleLink w:val="ImportedStyle2"/>
  </w:abstractNum>
  <w:abstractNum w:abstractNumId="5" w15:restartNumberingAfterBreak="0">
    <w:nsid w:val="10F957CF"/>
    <w:multiLevelType w:val="hybridMultilevel"/>
    <w:tmpl w:val="FFFFFFFF"/>
    <w:lvl w:ilvl="0" w:tplc="E4AA043E">
      <w:start w:val="1"/>
      <w:numFmt w:val="bullet"/>
      <w:lvlText w:val=""/>
      <w:lvlJc w:val="left"/>
      <w:pPr>
        <w:ind w:left="720" w:hanging="360"/>
      </w:pPr>
      <w:rPr>
        <w:rFonts w:ascii="Symbol" w:hAnsi="Symbol" w:hint="default"/>
      </w:rPr>
    </w:lvl>
    <w:lvl w:ilvl="1" w:tplc="3EA48C76">
      <w:start w:val="1"/>
      <w:numFmt w:val="bullet"/>
      <w:lvlText w:val="o"/>
      <w:lvlJc w:val="left"/>
      <w:pPr>
        <w:ind w:left="1440" w:hanging="360"/>
      </w:pPr>
      <w:rPr>
        <w:rFonts w:ascii="Courier New" w:hAnsi="Courier New" w:hint="default"/>
      </w:rPr>
    </w:lvl>
    <w:lvl w:ilvl="2" w:tplc="1A689022">
      <w:start w:val="1"/>
      <w:numFmt w:val="bullet"/>
      <w:lvlText w:val=""/>
      <w:lvlJc w:val="left"/>
      <w:pPr>
        <w:ind w:left="2160" w:hanging="360"/>
      </w:pPr>
      <w:rPr>
        <w:rFonts w:ascii="Wingdings" w:hAnsi="Wingdings" w:hint="default"/>
      </w:rPr>
    </w:lvl>
    <w:lvl w:ilvl="3" w:tplc="E6CEFF7E">
      <w:start w:val="1"/>
      <w:numFmt w:val="bullet"/>
      <w:lvlText w:val=""/>
      <w:lvlJc w:val="left"/>
      <w:pPr>
        <w:ind w:left="2880" w:hanging="360"/>
      </w:pPr>
      <w:rPr>
        <w:rFonts w:ascii="Symbol" w:hAnsi="Symbol" w:hint="default"/>
      </w:rPr>
    </w:lvl>
    <w:lvl w:ilvl="4" w:tplc="17F0CD90">
      <w:start w:val="1"/>
      <w:numFmt w:val="bullet"/>
      <w:lvlText w:val="o"/>
      <w:lvlJc w:val="left"/>
      <w:pPr>
        <w:ind w:left="3600" w:hanging="360"/>
      </w:pPr>
      <w:rPr>
        <w:rFonts w:ascii="Courier New" w:hAnsi="Courier New" w:hint="default"/>
      </w:rPr>
    </w:lvl>
    <w:lvl w:ilvl="5" w:tplc="C98CA4CE">
      <w:start w:val="1"/>
      <w:numFmt w:val="bullet"/>
      <w:lvlText w:val=""/>
      <w:lvlJc w:val="left"/>
      <w:pPr>
        <w:ind w:left="4320" w:hanging="360"/>
      </w:pPr>
      <w:rPr>
        <w:rFonts w:ascii="Wingdings" w:hAnsi="Wingdings" w:hint="default"/>
      </w:rPr>
    </w:lvl>
    <w:lvl w:ilvl="6" w:tplc="12DCF60A">
      <w:start w:val="1"/>
      <w:numFmt w:val="bullet"/>
      <w:lvlText w:val=""/>
      <w:lvlJc w:val="left"/>
      <w:pPr>
        <w:ind w:left="5040" w:hanging="360"/>
      </w:pPr>
      <w:rPr>
        <w:rFonts w:ascii="Symbol" w:hAnsi="Symbol" w:hint="default"/>
      </w:rPr>
    </w:lvl>
    <w:lvl w:ilvl="7" w:tplc="9DAEB6B8">
      <w:start w:val="1"/>
      <w:numFmt w:val="bullet"/>
      <w:lvlText w:val="o"/>
      <w:lvlJc w:val="left"/>
      <w:pPr>
        <w:ind w:left="5760" w:hanging="360"/>
      </w:pPr>
      <w:rPr>
        <w:rFonts w:ascii="Courier New" w:hAnsi="Courier New" w:hint="default"/>
      </w:rPr>
    </w:lvl>
    <w:lvl w:ilvl="8" w:tplc="269C7342">
      <w:start w:val="1"/>
      <w:numFmt w:val="bullet"/>
      <w:lvlText w:val=""/>
      <w:lvlJc w:val="left"/>
      <w:pPr>
        <w:ind w:left="6480" w:hanging="360"/>
      </w:pPr>
      <w:rPr>
        <w:rFonts w:ascii="Wingdings" w:hAnsi="Wingdings" w:hint="default"/>
      </w:rPr>
    </w:lvl>
  </w:abstractNum>
  <w:abstractNum w:abstractNumId="6" w15:restartNumberingAfterBreak="0">
    <w:nsid w:val="14262267"/>
    <w:multiLevelType w:val="multilevel"/>
    <w:tmpl w:val="26A4E58C"/>
    <w:lvl w:ilvl="0">
      <w:start w:val="1"/>
      <w:numFmt w:val="bullet"/>
      <w:lvlText w:val="●"/>
      <w:lvlJc w:val="left"/>
      <w:pPr>
        <w:ind w:left="108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4802258"/>
    <w:multiLevelType w:val="hybridMultilevel"/>
    <w:tmpl w:val="A10823FA"/>
    <w:styleLink w:val="ImportedStyle2"/>
    <w:lvl w:ilvl="0" w:tplc="B178FD28">
      <w:start w:val="1"/>
      <w:numFmt w:val="bullet"/>
      <w:lvlText w:val="·"/>
      <w:lvlJc w:val="left"/>
      <w:pPr>
        <w:ind w:left="600" w:hanging="2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4C9356">
      <w:start w:val="1"/>
      <w:numFmt w:val="bullet"/>
      <w:lvlText w:val="·"/>
      <w:lvlJc w:val="left"/>
      <w:pPr>
        <w:ind w:left="1320" w:hanging="2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73616DA">
      <w:start w:val="1"/>
      <w:numFmt w:val="bullet"/>
      <w:lvlText w:val="·"/>
      <w:lvlJc w:val="left"/>
      <w:pPr>
        <w:ind w:left="9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AA6DB92">
      <w:start w:val="1"/>
      <w:numFmt w:val="bullet"/>
      <w:lvlText w:val="·"/>
      <w:lvlJc w:val="left"/>
      <w:pPr>
        <w:ind w:left="16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72B196">
      <w:start w:val="1"/>
      <w:numFmt w:val="bullet"/>
      <w:lvlText w:val="o"/>
      <w:lvlJc w:val="left"/>
      <w:pPr>
        <w:ind w:left="23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CE88E8">
      <w:start w:val="1"/>
      <w:numFmt w:val="bullet"/>
      <w:lvlText w:val="▪"/>
      <w:lvlJc w:val="left"/>
      <w:pPr>
        <w:ind w:left="30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C6FC00">
      <w:start w:val="1"/>
      <w:numFmt w:val="bullet"/>
      <w:lvlText w:val="·"/>
      <w:lvlJc w:val="left"/>
      <w:pPr>
        <w:ind w:left="380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F09F5A">
      <w:start w:val="1"/>
      <w:numFmt w:val="bullet"/>
      <w:lvlText w:val="o"/>
      <w:lvlJc w:val="left"/>
      <w:pPr>
        <w:ind w:left="45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342ADA">
      <w:start w:val="1"/>
      <w:numFmt w:val="bullet"/>
      <w:lvlText w:val="▪"/>
      <w:lvlJc w:val="left"/>
      <w:pPr>
        <w:ind w:left="52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BA623A"/>
    <w:multiLevelType w:val="hybridMultilevel"/>
    <w:tmpl w:val="0D62B932"/>
    <w:styleLink w:val="ImportedStyle3"/>
    <w:lvl w:ilvl="0" w:tplc="2618CE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E8E5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74D4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F407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14FE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18B3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7C80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503F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2C6F0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7D6CFA"/>
    <w:multiLevelType w:val="hybridMultilevel"/>
    <w:tmpl w:val="FFFFFFFF"/>
    <w:lvl w:ilvl="0" w:tplc="E034F08C">
      <w:start w:val="1"/>
      <w:numFmt w:val="bullet"/>
      <w:lvlText w:val=""/>
      <w:lvlJc w:val="left"/>
      <w:pPr>
        <w:ind w:left="720" w:hanging="360"/>
      </w:pPr>
      <w:rPr>
        <w:rFonts w:ascii="Symbol" w:hAnsi="Symbol" w:hint="default"/>
      </w:rPr>
    </w:lvl>
    <w:lvl w:ilvl="1" w:tplc="B646208C">
      <w:start w:val="1"/>
      <w:numFmt w:val="bullet"/>
      <w:lvlText w:val="o"/>
      <w:lvlJc w:val="left"/>
      <w:pPr>
        <w:ind w:left="1440" w:hanging="360"/>
      </w:pPr>
      <w:rPr>
        <w:rFonts w:ascii="Courier New" w:hAnsi="Courier New" w:hint="default"/>
      </w:rPr>
    </w:lvl>
    <w:lvl w:ilvl="2" w:tplc="1B200890">
      <w:start w:val="1"/>
      <w:numFmt w:val="bullet"/>
      <w:lvlText w:val=""/>
      <w:lvlJc w:val="left"/>
      <w:pPr>
        <w:ind w:left="2160" w:hanging="360"/>
      </w:pPr>
      <w:rPr>
        <w:rFonts w:ascii="Wingdings" w:hAnsi="Wingdings" w:hint="default"/>
      </w:rPr>
    </w:lvl>
    <w:lvl w:ilvl="3" w:tplc="E112FBEA">
      <w:start w:val="1"/>
      <w:numFmt w:val="bullet"/>
      <w:lvlText w:val=""/>
      <w:lvlJc w:val="left"/>
      <w:pPr>
        <w:ind w:left="2880" w:hanging="360"/>
      </w:pPr>
      <w:rPr>
        <w:rFonts w:ascii="Symbol" w:hAnsi="Symbol" w:hint="default"/>
      </w:rPr>
    </w:lvl>
    <w:lvl w:ilvl="4" w:tplc="081A1008">
      <w:start w:val="1"/>
      <w:numFmt w:val="bullet"/>
      <w:lvlText w:val="o"/>
      <w:lvlJc w:val="left"/>
      <w:pPr>
        <w:ind w:left="3600" w:hanging="360"/>
      </w:pPr>
      <w:rPr>
        <w:rFonts w:ascii="Courier New" w:hAnsi="Courier New" w:hint="default"/>
      </w:rPr>
    </w:lvl>
    <w:lvl w:ilvl="5" w:tplc="451CD554">
      <w:start w:val="1"/>
      <w:numFmt w:val="bullet"/>
      <w:lvlText w:val=""/>
      <w:lvlJc w:val="left"/>
      <w:pPr>
        <w:ind w:left="4320" w:hanging="360"/>
      </w:pPr>
      <w:rPr>
        <w:rFonts w:ascii="Wingdings" w:hAnsi="Wingdings" w:hint="default"/>
      </w:rPr>
    </w:lvl>
    <w:lvl w:ilvl="6" w:tplc="A860FCEA">
      <w:start w:val="1"/>
      <w:numFmt w:val="bullet"/>
      <w:lvlText w:val=""/>
      <w:lvlJc w:val="left"/>
      <w:pPr>
        <w:ind w:left="5040" w:hanging="360"/>
      </w:pPr>
      <w:rPr>
        <w:rFonts w:ascii="Symbol" w:hAnsi="Symbol" w:hint="default"/>
      </w:rPr>
    </w:lvl>
    <w:lvl w:ilvl="7" w:tplc="3B14B866">
      <w:start w:val="1"/>
      <w:numFmt w:val="bullet"/>
      <w:lvlText w:val="o"/>
      <w:lvlJc w:val="left"/>
      <w:pPr>
        <w:ind w:left="5760" w:hanging="360"/>
      </w:pPr>
      <w:rPr>
        <w:rFonts w:ascii="Courier New" w:hAnsi="Courier New" w:hint="default"/>
      </w:rPr>
    </w:lvl>
    <w:lvl w:ilvl="8" w:tplc="9016159E">
      <w:start w:val="1"/>
      <w:numFmt w:val="bullet"/>
      <w:lvlText w:val=""/>
      <w:lvlJc w:val="left"/>
      <w:pPr>
        <w:ind w:left="6480" w:hanging="360"/>
      </w:pPr>
      <w:rPr>
        <w:rFonts w:ascii="Wingdings" w:hAnsi="Wingdings" w:hint="default"/>
      </w:rPr>
    </w:lvl>
  </w:abstractNum>
  <w:abstractNum w:abstractNumId="10" w15:restartNumberingAfterBreak="0">
    <w:nsid w:val="24E64FC2"/>
    <w:multiLevelType w:val="multilevel"/>
    <w:tmpl w:val="00F0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83D5C"/>
    <w:multiLevelType w:val="multilevel"/>
    <w:tmpl w:val="8114461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2" w15:restartNumberingAfterBreak="0">
    <w:nsid w:val="2B1D263E"/>
    <w:multiLevelType w:val="hybridMultilevel"/>
    <w:tmpl w:val="A6D836B0"/>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13558"/>
    <w:multiLevelType w:val="multilevel"/>
    <w:tmpl w:val="556ED1B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4" w15:restartNumberingAfterBreak="0">
    <w:nsid w:val="2C1D1B0F"/>
    <w:multiLevelType w:val="hybridMultilevel"/>
    <w:tmpl w:val="A0369F82"/>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E8A0E7E"/>
    <w:multiLevelType w:val="hybridMultilevel"/>
    <w:tmpl w:val="0D62B932"/>
    <w:numStyleLink w:val="ImportedStyle3"/>
  </w:abstractNum>
  <w:abstractNum w:abstractNumId="16" w15:restartNumberingAfterBreak="0">
    <w:nsid w:val="35385F69"/>
    <w:multiLevelType w:val="hybridMultilevel"/>
    <w:tmpl w:val="585AFA36"/>
    <w:lvl w:ilvl="0" w:tplc="3A80C710">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F4CA0"/>
    <w:multiLevelType w:val="hybridMultilevel"/>
    <w:tmpl w:val="373EA5AC"/>
    <w:lvl w:ilvl="0" w:tplc="5694C2C2">
      <w:numFmt w:val="bullet"/>
      <w:lvlText w:val=""/>
      <w:lvlJc w:val="left"/>
      <w:pPr>
        <w:ind w:left="720" w:hanging="360"/>
      </w:pPr>
      <w:rPr>
        <w:rFonts w:ascii="Wingdings" w:eastAsia="Century Gothic" w:hAnsi="Wingdings"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764A31"/>
    <w:multiLevelType w:val="hybridMultilevel"/>
    <w:tmpl w:val="9DC073BA"/>
    <w:numStyleLink w:val="ImportedStyle4"/>
  </w:abstractNum>
  <w:abstractNum w:abstractNumId="19" w15:restartNumberingAfterBreak="0">
    <w:nsid w:val="38D8055E"/>
    <w:multiLevelType w:val="hybridMultilevel"/>
    <w:tmpl w:val="42ECA66C"/>
    <w:lvl w:ilvl="0" w:tplc="599C150A">
      <w:numFmt w:val="bullet"/>
      <w:lvlText w:val=""/>
      <w:lvlJc w:val="left"/>
      <w:pPr>
        <w:ind w:left="720" w:hanging="360"/>
      </w:pPr>
      <w:rPr>
        <w:rFonts w:ascii="Wingdings" w:eastAsia="Century Gothic" w:hAnsi="Wingdings"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E073E"/>
    <w:multiLevelType w:val="hybridMultilevel"/>
    <w:tmpl w:val="0F30E274"/>
    <w:lvl w:ilvl="0" w:tplc="E034F0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15CC2"/>
    <w:multiLevelType w:val="hybridMultilevel"/>
    <w:tmpl w:val="1FAEA728"/>
    <w:lvl w:ilvl="0" w:tplc="4FAA8534">
      <w:start w:val="1"/>
      <w:numFmt w:val="decimal"/>
      <w:lvlText w:val="%1."/>
      <w:lvlJc w:val="left"/>
      <w:pPr>
        <w:ind w:left="720" w:hanging="360"/>
      </w:pPr>
      <w:rPr>
        <w:rFonts w:ascii="Century Gothic" w:hAnsi="Century Gothic"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78364E"/>
    <w:multiLevelType w:val="hybridMultilevel"/>
    <w:tmpl w:val="FFFFFFFF"/>
    <w:lvl w:ilvl="0" w:tplc="130E7714">
      <w:start w:val="1"/>
      <w:numFmt w:val="bullet"/>
      <w:lvlText w:val=""/>
      <w:lvlJc w:val="left"/>
      <w:pPr>
        <w:ind w:left="720" w:hanging="360"/>
      </w:pPr>
      <w:rPr>
        <w:rFonts w:ascii="Symbol" w:hAnsi="Symbol" w:hint="default"/>
      </w:rPr>
    </w:lvl>
    <w:lvl w:ilvl="1" w:tplc="D3388FD8">
      <w:start w:val="1"/>
      <w:numFmt w:val="bullet"/>
      <w:lvlText w:val="o"/>
      <w:lvlJc w:val="left"/>
      <w:pPr>
        <w:ind w:left="1440" w:hanging="360"/>
      </w:pPr>
      <w:rPr>
        <w:rFonts w:ascii="Courier New" w:hAnsi="Courier New" w:hint="default"/>
      </w:rPr>
    </w:lvl>
    <w:lvl w:ilvl="2" w:tplc="E40A09D2">
      <w:start w:val="1"/>
      <w:numFmt w:val="bullet"/>
      <w:lvlText w:val="·"/>
      <w:lvlJc w:val="left"/>
      <w:pPr>
        <w:ind w:left="2160" w:hanging="360"/>
      </w:pPr>
      <w:rPr>
        <w:rFonts w:ascii="Symbol" w:hAnsi="Symbol" w:hint="default"/>
      </w:rPr>
    </w:lvl>
    <w:lvl w:ilvl="3" w:tplc="3E42C556">
      <w:start w:val="1"/>
      <w:numFmt w:val="bullet"/>
      <w:lvlText w:val=""/>
      <w:lvlJc w:val="left"/>
      <w:pPr>
        <w:ind w:left="2880" w:hanging="360"/>
      </w:pPr>
      <w:rPr>
        <w:rFonts w:ascii="Symbol" w:hAnsi="Symbol" w:hint="default"/>
      </w:rPr>
    </w:lvl>
    <w:lvl w:ilvl="4" w:tplc="0EF64C32">
      <w:start w:val="1"/>
      <w:numFmt w:val="bullet"/>
      <w:lvlText w:val="o"/>
      <w:lvlJc w:val="left"/>
      <w:pPr>
        <w:ind w:left="3600" w:hanging="360"/>
      </w:pPr>
      <w:rPr>
        <w:rFonts w:ascii="Courier New" w:hAnsi="Courier New" w:hint="default"/>
      </w:rPr>
    </w:lvl>
    <w:lvl w:ilvl="5" w:tplc="AF3AF142">
      <w:start w:val="1"/>
      <w:numFmt w:val="bullet"/>
      <w:lvlText w:val=""/>
      <w:lvlJc w:val="left"/>
      <w:pPr>
        <w:ind w:left="4320" w:hanging="360"/>
      </w:pPr>
      <w:rPr>
        <w:rFonts w:ascii="Wingdings" w:hAnsi="Wingdings" w:hint="default"/>
      </w:rPr>
    </w:lvl>
    <w:lvl w:ilvl="6" w:tplc="2A541D18">
      <w:start w:val="1"/>
      <w:numFmt w:val="bullet"/>
      <w:lvlText w:val=""/>
      <w:lvlJc w:val="left"/>
      <w:pPr>
        <w:ind w:left="5040" w:hanging="360"/>
      </w:pPr>
      <w:rPr>
        <w:rFonts w:ascii="Symbol" w:hAnsi="Symbol" w:hint="default"/>
      </w:rPr>
    </w:lvl>
    <w:lvl w:ilvl="7" w:tplc="8340A6D2">
      <w:start w:val="1"/>
      <w:numFmt w:val="bullet"/>
      <w:lvlText w:val="o"/>
      <w:lvlJc w:val="left"/>
      <w:pPr>
        <w:ind w:left="5760" w:hanging="360"/>
      </w:pPr>
      <w:rPr>
        <w:rFonts w:ascii="Courier New" w:hAnsi="Courier New" w:hint="default"/>
      </w:rPr>
    </w:lvl>
    <w:lvl w:ilvl="8" w:tplc="6A72FCFE">
      <w:start w:val="1"/>
      <w:numFmt w:val="bullet"/>
      <w:lvlText w:val=""/>
      <w:lvlJc w:val="left"/>
      <w:pPr>
        <w:ind w:left="6480" w:hanging="360"/>
      </w:pPr>
      <w:rPr>
        <w:rFonts w:ascii="Wingdings" w:hAnsi="Wingdings" w:hint="default"/>
      </w:rPr>
    </w:lvl>
  </w:abstractNum>
  <w:abstractNum w:abstractNumId="23" w15:restartNumberingAfterBreak="0">
    <w:nsid w:val="433C0DC2"/>
    <w:multiLevelType w:val="hybridMultilevel"/>
    <w:tmpl w:val="813A29CA"/>
    <w:lvl w:ilvl="0" w:tplc="599C150A">
      <w:numFmt w:val="bullet"/>
      <w:lvlText w:val=""/>
      <w:lvlJc w:val="left"/>
      <w:pPr>
        <w:ind w:left="720" w:hanging="360"/>
      </w:pPr>
      <w:rPr>
        <w:rFonts w:ascii="Wingdings" w:eastAsia="Century Gothic" w:hAnsi="Wingdings"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3C05CB"/>
    <w:multiLevelType w:val="multilevel"/>
    <w:tmpl w:val="F6E0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F263B0"/>
    <w:multiLevelType w:val="hybridMultilevel"/>
    <w:tmpl w:val="FFFFFFFF"/>
    <w:lvl w:ilvl="0" w:tplc="6BBC6D0E">
      <w:start w:val="1"/>
      <w:numFmt w:val="bullet"/>
      <w:lvlText w:val="·"/>
      <w:lvlJc w:val="left"/>
      <w:pPr>
        <w:ind w:left="720" w:hanging="360"/>
      </w:pPr>
      <w:rPr>
        <w:rFonts w:ascii="Symbol" w:hAnsi="Symbol" w:hint="default"/>
      </w:rPr>
    </w:lvl>
    <w:lvl w:ilvl="1" w:tplc="48DC78A4">
      <w:start w:val="1"/>
      <w:numFmt w:val="bullet"/>
      <w:lvlText w:val="o"/>
      <w:lvlJc w:val="left"/>
      <w:pPr>
        <w:ind w:left="1440" w:hanging="360"/>
      </w:pPr>
      <w:rPr>
        <w:rFonts w:ascii="Courier New" w:hAnsi="Courier New" w:hint="default"/>
      </w:rPr>
    </w:lvl>
    <w:lvl w:ilvl="2" w:tplc="CAA0DE4E">
      <w:start w:val="1"/>
      <w:numFmt w:val="bullet"/>
      <w:lvlText w:val=""/>
      <w:lvlJc w:val="left"/>
      <w:pPr>
        <w:ind w:left="2160" w:hanging="360"/>
      </w:pPr>
      <w:rPr>
        <w:rFonts w:ascii="Wingdings" w:hAnsi="Wingdings" w:hint="default"/>
      </w:rPr>
    </w:lvl>
    <w:lvl w:ilvl="3" w:tplc="F47AB490">
      <w:start w:val="1"/>
      <w:numFmt w:val="bullet"/>
      <w:lvlText w:val=""/>
      <w:lvlJc w:val="left"/>
      <w:pPr>
        <w:ind w:left="2880" w:hanging="360"/>
      </w:pPr>
      <w:rPr>
        <w:rFonts w:ascii="Symbol" w:hAnsi="Symbol" w:hint="default"/>
      </w:rPr>
    </w:lvl>
    <w:lvl w:ilvl="4" w:tplc="67A47674">
      <w:start w:val="1"/>
      <w:numFmt w:val="bullet"/>
      <w:lvlText w:val="o"/>
      <w:lvlJc w:val="left"/>
      <w:pPr>
        <w:ind w:left="3600" w:hanging="360"/>
      </w:pPr>
      <w:rPr>
        <w:rFonts w:ascii="Courier New" w:hAnsi="Courier New" w:hint="default"/>
      </w:rPr>
    </w:lvl>
    <w:lvl w:ilvl="5" w:tplc="AD484072">
      <w:start w:val="1"/>
      <w:numFmt w:val="bullet"/>
      <w:lvlText w:val=""/>
      <w:lvlJc w:val="left"/>
      <w:pPr>
        <w:ind w:left="4320" w:hanging="360"/>
      </w:pPr>
      <w:rPr>
        <w:rFonts w:ascii="Wingdings" w:hAnsi="Wingdings" w:hint="default"/>
      </w:rPr>
    </w:lvl>
    <w:lvl w:ilvl="6" w:tplc="D0E8D59C">
      <w:start w:val="1"/>
      <w:numFmt w:val="bullet"/>
      <w:lvlText w:val=""/>
      <w:lvlJc w:val="left"/>
      <w:pPr>
        <w:ind w:left="5040" w:hanging="360"/>
      </w:pPr>
      <w:rPr>
        <w:rFonts w:ascii="Symbol" w:hAnsi="Symbol" w:hint="default"/>
      </w:rPr>
    </w:lvl>
    <w:lvl w:ilvl="7" w:tplc="74D45DB2">
      <w:start w:val="1"/>
      <w:numFmt w:val="bullet"/>
      <w:lvlText w:val="o"/>
      <w:lvlJc w:val="left"/>
      <w:pPr>
        <w:ind w:left="5760" w:hanging="360"/>
      </w:pPr>
      <w:rPr>
        <w:rFonts w:ascii="Courier New" w:hAnsi="Courier New" w:hint="default"/>
      </w:rPr>
    </w:lvl>
    <w:lvl w:ilvl="8" w:tplc="F484EF0E">
      <w:start w:val="1"/>
      <w:numFmt w:val="bullet"/>
      <w:lvlText w:val=""/>
      <w:lvlJc w:val="left"/>
      <w:pPr>
        <w:ind w:left="6480" w:hanging="360"/>
      </w:pPr>
      <w:rPr>
        <w:rFonts w:ascii="Wingdings" w:hAnsi="Wingdings" w:hint="default"/>
      </w:rPr>
    </w:lvl>
  </w:abstractNum>
  <w:abstractNum w:abstractNumId="26" w15:restartNumberingAfterBreak="0">
    <w:nsid w:val="48A47F30"/>
    <w:multiLevelType w:val="hybridMultilevel"/>
    <w:tmpl w:val="71040826"/>
    <w:lvl w:ilvl="0" w:tplc="F4785AE8">
      <w:start w:val="1"/>
      <w:numFmt w:val="bullet"/>
      <w:lvlText w:val=""/>
      <w:lvlJc w:val="left"/>
      <w:pPr>
        <w:ind w:left="720" w:hanging="360"/>
      </w:pPr>
      <w:rPr>
        <w:rFonts w:ascii="Symbol" w:hAnsi="Symbol" w:hint="default"/>
      </w:rPr>
    </w:lvl>
    <w:lvl w:ilvl="1" w:tplc="D91CA980">
      <w:start w:val="1"/>
      <w:numFmt w:val="bullet"/>
      <w:lvlText w:val="o"/>
      <w:lvlJc w:val="left"/>
      <w:pPr>
        <w:ind w:left="1440" w:hanging="360"/>
      </w:pPr>
      <w:rPr>
        <w:rFonts w:ascii="Courier New" w:hAnsi="Courier New" w:hint="default"/>
      </w:rPr>
    </w:lvl>
    <w:lvl w:ilvl="2" w:tplc="1E609B2E">
      <w:start w:val="1"/>
      <w:numFmt w:val="bullet"/>
      <w:lvlText w:val=""/>
      <w:lvlJc w:val="left"/>
      <w:pPr>
        <w:ind w:left="2160" w:hanging="360"/>
      </w:pPr>
      <w:rPr>
        <w:rFonts w:ascii="Wingdings" w:hAnsi="Wingdings" w:hint="default"/>
      </w:rPr>
    </w:lvl>
    <w:lvl w:ilvl="3" w:tplc="C61CBB6A">
      <w:start w:val="1"/>
      <w:numFmt w:val="bullet"/>
      <w:lvlText w:val=""/>
      <w:lvlJc w:val="left"/>
      <w:pPr>
        <w:ind w:left="2880" w:hanging="360"/>
      </w:pPr>
      <w:rPr>
        <w:rFonts w:ascii="Symbol" w:hAnsi="Symbol" w:hint="default"/>
      </w:rPr>
    </w:lvl>
    <w:lvl w:ilvl="4" w:tplc="620CF9E4">
      <w:start w:val="1"/>
      <w:numFmt w:val="bullet"/>
      <w:lvlText w:val="o"/>
      <w:lvlJc w:val="left"/>
      <w:pPr>
        <w:ind w:left="3600" w:hanging="360"/>
      </w:pPr>
      <w:rPr>
        <w:rFonts w:ascii="Courier New" w:hAnsi="Courier New" w:hint="default"/>
      </w:rPr>
    </w:lvl>
    <w:lvl w:ilvl="5" w:tplc="66DC9FB8">
      <w:start w:val="1"/>
      <w:numFmt w:val="bullet"/>
      <w:lvlText w:val=""/>
      <w:lvlJc w:val="left"/>
      <w:pPr>
        <w:ind w:left="4320" w:hanging="360"/>
      </w:pPr>
      <w:rPr>
        <w:rFonts w:ascii="Wingdings" w:hAnsi="Wingdings" w:hint="default"/>
      </w:rPr>
    </w:lvl>
    <w:lvl w:ilvl="6" w:tplc="C0364816">
      <w:start w:val="1"/>
      <w:numFmt w:val="bullet"/>
      <w:lvlText w:val=""/>
      <w:lvlJc w:val="left"/>
      <w:pPr>
        <w:ind w:left="5040" w:hanging="360"/>
      </w:pPr>
      <w:rPr>
        <w:rFonts w:ascii="Symbol" w:hAnsi="Symbol" w:hint="default"/>
      </w:rPr>
    </w:lvl>
    <w:lvl w:ilvl="7" w:tplc="E4DC923A">
      <w:start w:val="1"/>
      <w:numFmt w:val="bullet"/>
      <w:lvlText w:val="o"/>
      <w:lvlJc w:val="left"/>
      <w:pPr>
        <w:ind w:left="5760" w:hanging="360"/>
      </w:pPr>
      <w:rPr>
        <w:rFonts w:ascii="Courier New" w:hAnsi="Courier New" w:hint="default"/>
      </w:rPr>
    </w:lvl>
    <w:lvl w:ilvl="8" w:tplc="68A0321A">
      <w:start w:val="1"/>
      <w:numFmt w:val="bullet"/>
      <w:lvlText w:val=""/>
      <w:lvlJc w:val="left"/>
      <w:pPr>
        <w:ind w:left="6480" w:hanging="360"/>
      </w:pPr>
      <w:rPr>
        <w:rFonts w:ascii="Wingdings" w:hAnsi="Wingdings" w:hint="default"/>
      </w:rPr>
    </w:lvl>
  </w:abstractNum>
  <w:abstractNum w:abstractNumId="27" w15:restartNumberingAfterBreak="0">
    <w:nsid w:val="4C76094A"/>
    <w:multiLevelType w:val="multilevel"/>
    <w:tmpl w:val="176CD69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8" w15:restartNumberingAfterBreak="0">
    <w:nsid w:val="502145AD"/>
    <w:multiLevelType w:val="multilevel"/>
    <w:tmpl w:val="CAC09CB0"/>
    <w:lvl w:ilvl="0">
      <w:start w:val="1"/>
      <w:numFmt w:val="bullet"/>
      <w:pStyle w:val="fs95"/>
      <w:lvlText w:val=""/>
      <w:lvlJc w:val="left"/>
      <w:pPr>
        <w:ind w:left="357" w:hanging="357"/>
      </w:pPr>
      <w:rPr>
        <w:rFonts w:ascii="Symbol" w:hAnsi="Symbol" w:hint="default"/>
      </w:rPr>
    </w:lvl>
    <w:lvl w:ilvl="1">
      <w:start w:val="1"/>
      <w:numFmt w:val="bullet"/>
      <w:lvlText w:val="–"/>
      <w:lvlJc w:val="left"/>
      <w:pPr>
        <w:ind w:left="720" w:hanging="363"/>
      </w:pPr>
      <w:rPr>
        <w:rFonts w:ascii="Arial" w:hAnsi="Arial" w:cs="Times New Roman" w:hint="default"/>
        <w:color w:val="auto"/>
      </w:rPr>
    </w:lvl>
    <w:lvl w:ilvl="2">
      <w:start w:val="1"/>
      <w:numFmt w:val="bullet"/>
      <w:lvlText w:val="o"/>
      <w:lvlJc w:val="left"/>
      <w:pPr>
        <w:ind w:left="1077" w:hanging="357"/>
      </w:pPr>
      <w:rPr>
        <w:rFonts w:ascii="Courier New" w:hAnsi="Courier New"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3F1BDE"/>
    <w:multiLevelType w:val="hybridMultilevel"/>
    <w:tmpl w:val="FFFFFFFF"/>
    <w:lvl w:ilvl="0" w:tplc="75F817AA">
      <w:start w:val="1"/>
      <w:numFmt w:val="bullet"/>
      <w:lvlText w:val="·"/>
      <w:lvlJc w:val="left"/>
      <w:pPr>
        <w:ind w:left="720" w:hanging="360"/>
      </w:pPr>
      <w:rPr>
        <w:rFonts w:ascii="Symbol" w:hAnsi="Symbol" w:hint="default"/>
      </w:rPr>
    </w:lvl>
    <w:lvl w:ilvl="1" w:tplc="1E981F20">
      <w:start w:val="1"/>
      <w:numFmt w:val="bullet"/>
      <w:lvlText w:val="o"/>
      <w:lvlJc w:val="left"/>
      <w:pPr>
        <w:ind w:left="1440" w:hanging="360"/>
      </w:pPr>
      <w:rPr>
        <w:rFonts w:ascii="Courier New" w:hAnsi="Courier New" w:hint="default"/>
      </w:rPr>
    </w:lvl>
    <w:lvl w:ilvl="2" w:tplc="5A141856">
      <w:start w:val="1"/>
      <w:numFmt w:val="bullet"/>
      <w:lvlText w:val=""/>
      <w:lvlJc w:val="left"/>
      <w:pPr>
        <w:ind w:left="2160" w:hanging="360"/>
      </w:pPr>
      <w:rPr>
        <w:rFonts w:ascii="Wingdings" w:hAnsi="Wingdings" w:hint="default"/>
      </w:rPr>
    </w:lvl>
    <w:lvl w:ilvl="3" w:tplc="1D5E2AB6">
      <w:start w:val="1"/>
      <w:numFmt w:val="bullet"/>
      <w:lvlText w:val=""/>
      <w:lvlJc w:val="left"/>
      <w:pPr>
        <w:ind w:left="2880" w:hanging="360"/>
      </w:pPr>
      <w:rPr>
        <w:rFonts w:ascii="Symbol" w:hAnsi="Symbol" w:hint="default"/>
      </w:rPr>
    </w:lvl>
    <w:lvl w:ilvl="4" w:tplc="DD4682E4">
      <w:start w:val="1"/>
      <w:numFmt w:val="bullet"/>
      <w:lvlText w:val="o"/>
      <w:lvlJc w:val="left"/>
      <w:pPr>
        <w:ind w:left="3600" w:hanging="360"/>
      </w:pPr>
      <w:rPr>
        <w:rFonts w:ascii="Courier New" w:hAnsi="Courier New" w:hint="default"/>
      </w:rPr>
    </w:lvl>
    <w:lvl w:ilvl="5" w:tplc="DEBC888A">
      <w:start w:val="1"/>
      <w:numFmt w:val="bullet"/>
      <w:lvlText w:val=""/>
      <w:lvlJc w:val="left"/>
      <w:pPr>
        <w:ind w:left="4320" w:hanging="360"/>
      </w:pPr>
      <w:rPr>
        <w:rFonts w:ascii="Wingdings" w:hAnsi="Wingdings" w:hint="default"/>
      </w:rPr>
    </w:lvl>
    <w:lvl w:ilvl="6" w:tplc="77B862A4">
      <w:start w:val="1"/>
      <w:numFmt w:val="bullet"/>
      <w:lvlText w:val=""/>
      <w:lvlJc w:val="left"/>
      <w:pPr>
        <w:ind w:left="5040" w:hanging="360"/>
      </w:pPr>
      <w:rPr>
        <w:rFonts w:ascii="Symbol" w:hAnsi="Symbol" w:hint="default"/>
      </w:rPr>
    </w:lvl>
    <w:lvl w:ilvl="7" w:tplc="B7803126">
      <w:start w:val="1"/>
      <w:numFmt w:val="bullet"/>
      <w:lvlText w:val="o"/>
      <w:lvlJc w:val="left"/>
      <w:pPr>
        <w:ind w:left="5760" w:hanging="360"/>
      </w:pPr>
      <w:rPr>
        <w:rFonts w:ascii="Courier New" w:hAnsi="Courier New" w:hint="default"/>
      </w:rPr>
    </w:lvl>
    <w:lvl w:ilvl="8" w:tplc="F42A7BB6">
      <w:start w:val="1"/>
      <w:numFmt w:val="bullet"/>
      <w:lvlText w:val=""/>
      <w:lvlJc w:val="left"/>
      <w:pPr>
        <w:ind w:left="6480" w:hanging="360"/>
      </w:pPr>
      <w:rPr>
        <w:rFonts w:ascii="Wingdings" w:hAnsi="Wingdings" w:hint="default"/>
      </w:rPr>
    </w:lvl>
  </w:abstractNum>
  <w:abstractNum w:abstractNumId="30" w15:restartNumberingAfterBreak="0">
    <w:nsid w:val="51D51E5D"/>
    <w:multiLevelType w:val="hybridMultilevel"/>
    <w:tmpl w:val="87FEC656"/>
    <w:lvl w:ilvl="0" w:tplc="25FEEDF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3050FDC"/>
    <w:multiLevelType w:val="multilevel"/>
    <w:tmpl w:val="418C100A"/>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2" w15:restartNumberingAfterBreak="0">
    <w:nsid w:val="644D17F2"/>
    <w:multiLevelType w:val="hybridMultilevel"/>
    <w:tmpl w:val="FFFFFFFF"/>
    <w:lvl w:ilvl="0" w:tplc="A7109BF6">
      <w:start w:val="1"/>
      <w:numFmt w:val="bullet"/>
      <w:lvlText w:val=""/>
      <w:lvlJc w:val="left"/>
      <w:pPr>
        <w:ind w:left="720" w:hanging="360"/>
      </w:pPr>
      <w:rPr>
        <w:rFonts w:ascii="Symbol" w:hAnsi="Symbol" w:hint="default"/>
      </w:rPr>
    </w:lvl>
    <w:lvl w:ilvl="1" w:tplc="A0A0BBF8">
      <w:start w:val="1"/>
      <w:numFmt w:val="bullet"/>
      <w:lvlText w:val="o"/>
      <w:lvlJc w:val="left"/>
      <w:pPr>
        <w:ind w:left="1440" w:hanging="360"/>
      </w:pPr>
      <w:rPr>
        <w:rFonts w:ascii="Courier New" w:hAnsi="Courier New" w:hint="default"/>
      </w:rPr>
    </w:lvl>
    <w:lvl w:ilvl="2" w:tplc="CF547E80">
      <w:start w:val="1"/>
      <w:numFmt w:val="bullet"/>
      <w:lvlText w:val=""/>
      <w:lvlJc w:val="left"/>
      <w:pPr>
        <w:ind w:left="2160" w:hanging="360"/>
      </w:pPr>
      <w:rPr>
        <w:rFonts w:ascii="Wingdings" w:hAnsi="Wingdings" w:hint="default"/>
      </w:rPr>
    </w:lvl>
    <w:lvl w:ilvl="3" w:tplc="7432208E">
      <w:start w:val="1"/>
      <w:numFmt w:val="bullet"/>
      <w:lvlText w:val=""/>
      <w:lvlJc w:val="left"/>
      <w:pPr>
        <w:ind w:left="2880" w:hanging="360"/>
      </w:pPr>
      <w:rPr>
        <w:rFonts w:ascii="Symbol" w:hAnsi="Symbol" w:hint="default"/>
      </w:rPr>
    </w:lvl>
    <w:lvl w:ilvl="4" w:tplc="72E64C4E">
      <w:start w:val="1"/>
      <w:numFmt w:val="bullet"/>
      <w:lvlText w:val="o"/>
      <w:lvlJc w:val="left"/>
      <w:pPr>
        <w:ind w:left="3600" w:hanging="360"/>
      </w:pPr>
      <w:rPr>
        <w:rFonts w:ascii="Courier New" w:hAnsi="Courier New" w:hint="default"/>
      </w:rPr>
    </w:lvl>
    <w:lvl w:ilvl="5" w:tplc="BBC87AFE">
      <w:start w:val="1"/>
      <w:numFmt w:val="bullet"/>
      <w:lvlText w:val=""/>
      <w:lvlJc w:val="left"/>
      <w:pPr>
        <w:ind w:left="4320" w:hanging="360"/>
      </w:pPr>
      <w:rPr>
        <w:rFonts w:ascii="Wingdings" w:hAnsi="Wingdings" w:hint="default"/>
      </w:rPr>
    </w:lvl>
    <w:lvl w:ilvl="6" w:tplc="F52E983E">
      <w:start w:val="1"/>
      <w:numFmt w:val="bullet"/>
      <w:lvlText w:val=""/>
      <w:lvlJc w:val="left"/>
      <w:pPr>
        <w:ind w:left="5040" w:hanging="360"/>
      </w:pPr>
      <w:rPr>
        <w:rFonts w:ascii="Symbol" w:hAnsi="Symbol" w:hint="default"/>
      </w:rPr>
    </w:lvl>
    <w:lvl w:ilvl="7" w:tplc="02AE47F0">
      <w:start w:val="1"/>
      <w:numFmt w:val="bullet"/>
      <w:lvlText w:val="o"/>
      <w:lvlJc w:val="left"/>
      <w:pPr>
        <w:ind w:left="5760" w:hanging="360"/>
      </w:pPr>
      <w:rPr>
        <w:rFonts w:ascii="Courier New" w:hAnsi="Courier New" w:hint="default"/>
      </w:rPr>
    </w:lvl>
    <w:lvl w:ilvl="8" w:tplc="13DE8628">
      <w:start w:val="1"/>
      <w:numFmt w:val="bullet"/>
      <w:lvlText w:val=""/>
      <w:lvlJc w:val="left"/>
      <w:pPr>
        <w:ind w:left="6480" w:hanging="360"/>
      </w:pPr>
      <w:rPr>
        <w:rFonts w:ascii="Wingdings" w:hAnsi="Wingdings" w:hint="default"/>
      </w:rPr>
    </w:lvl>
  </w:abstractNum>
  <w:abstractNum w:abstractNumId="33" w15:restartNumberingAfterBreak="0">
    <w:nsid w:val="6A5A46B6"/>
    <w:multiLevelType w:val="multilevel"/>
    <w:tmpl w:val="016A984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15:restartNumberingAfterBreak="0">
    <w:nsid w:val="74A406C5"/>
    <w:multiLevelType w:val="multilevel"/>
    <w:tmpl w:val="E38400C6"/>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5" w15:restartNumberingAfterBreak="0">
    <w:nsid w:val="762F2E52"/>
    <w:multiLevelType w:val="hybridMultilevel"/>
    <w:tmpl w:val="9DC073BA"/>
    <w:styleLink w:val="ImportedStyle4"/>
    <w:lvl w:ilvl="0" w:tplc="0D6403B2">
      <w:start w:val="1"/>
      <w:numFmt w:val="bullet"/>
      <w:lvlText w:val="·"/>
      <w:lvlJc w:val="left"/>
      <w:pPr>
        <w:ind w:left="9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4222B0">
      <w:start w:val="1"/>
      <w:numFmt w:val="bullet"/>
      <w:lvlText w:val="o"/>
      <w:lvlJc w:val="left"/>
      <w:pPr>
        <w:ind w:left="16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2D8A2F8">
      <w:start w:val="1"/>
      <w:numFmt w:val="bullet"/>
      <w:lvlText w:val="▪"/>
      <w:lvlJc w:val="left"/>
      <w:pPr>
        <w:ind w:left="23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3E9622">
      <w:start w:val="1"/>
      <w:numFmt w:val="bullet"/>
      <w:lvlText w:val="·"/>
      <w:lvlJc w:val="left"/>
      <w:pPr>
        <w:ind w:left="30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9C1BC4">
      <w:start w:val="1"/>
      <w:numFmt w:val="bullet"/>
      <w:lvlText w:val="o"/>
      <w:lvlJc w:val="left"/>
      <w:pPr>
        <w:ind w:left="38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E82A44">
      <w:start w:val="1"/>
      <w:numFmt w:val="bullet"/>
      <w:lvlText w:val="▪"/>
      <w:lvlJc w:val="left"/>
      <w:pPr>
        <w:ind w:left="45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A90EBEC">
      <w:start w:val="1"/>
      <w:numFmt w:val="bullet"/>
      <w:lvlText w:val="·"/>
      <w:lvlJc w:val="left"/>
      <w:pPr>
        <w:ind w:left="52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0CA99C">
      <w:start w:val="1"/>
      <w:numFmt w:val="bullet"/>
      <w:lvlText w:val="o"/>
      <w:lvlJc w:val="left"/>
      <w:pPr>
        <w:ind w:left="59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6EEFD0">
      <w:start w:val="1"/>
      <w:numFmt w:val="bullet"/>
      <w:lvlText w:val="▪"/>
      <w:lvlJc w:val="left"/>
      <w:pPr>
        <w:ind w:left="66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CAE0340"/>
    <w:multiLevelType w:val="hybridMultilevel"/>
    <w:tmpl w:val="597A3086"/>
    <w:lvl w:ilvl="0" w:tplc="CCE85B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6"/>
  </w:num>
  <w:num w:numId="2">
    <w:abstractNumId w:val="32"/>
  </w:num>
  <w:num w:numId="3">
    <w:abstractNumId w:val="5"/>
  </w:num>
  <w:num w:numId="4">
    <w:abstractNumId w:val="9"/>
  </w:num>
  <w:num w:numId="5">
    <w:abstractNumId w:val="29"/>
  </w:num>
  <w:num w:numId="6">
    <w:abstractNumId w:val="25"/>
  </w:num>
  <w:num w:numId="7">
    <w:abstractNumId w:val="22"/>
  </w:num>
  <w:num w:numId="8">
    <w:abstractNumId w:val="0"/>
  </w:num>
  <w:num w:numId="9">
    <w:abstractNumId w:val="27"/>
  </w:num>
  <w:num w:numId="10">
    <w:abstractNumId w:val="33"/>
  </w:num>
  <w:num w:numId="11">
    <w:abstractNumId w:val="11"/>
  </w:num>
  <w:num w:numId="12">
    <w:abstractNumId w:val="13"/>
  </w:num>
  <w:num w:numId="13">
    <w:abstractNumId w:val="34"/>
  </w:num>
  <w:num w:numId="14">
    <w:abstractNumId w:val="6"/>
  </w:num>
  <w:num w:numId="15">
    <w:abstractNumId w:val="31"/>
  </w:num>
  <w:num w:numId="16">
    <w:abstractNumId w:val="10"/>
  </w:num>
  <w:num w:numId="17">
    <w:abstractNumId w:val="24"/>
  </w:num>
  <w:num w:numId="18">
    <w:abstractNumId w:val="17"/>
  </w:num>
  <w:num w:numId="19">
    <w:abstractNumId w:val="23"/>
  </w:num>
  <w:num w:numId="20">
    <w:abstractNumId w:val="21"/>
  </w:num>
  <w:num w:numId="21">
    <w:abstractNumId w:val="19"/>
  </w:num>
  <w:num w:numId="22">
    <w:abstractNumId w:val="14"/>
  </w:num>
  <w:num w:numId="23">
    <w:abstractNumId w:val="16"/>
  </w:num>
  <w:num w:numId="24">
    <w:abstractNumId w:val="36"/>
  </w:num>
  <w:num w:numId="25">
    <w:abstractNumId w:val="30"/>
  </w:num>
  <w:num w:numId="26">
    <w:abstractNumId w:val="7"/>
  </w:num>
  <w:num w:numId="27">
    <w:abstractNumId w:val="4"/>
  </w:num>
  <w:num w:numId="28">
    <w:abstractNumId w:val="8"/>
  </w:num>
  <w:num w:numId="29">
    <w:abstractNumId w:val="15"/>
  </w:num>
  <w:num w:numId="30">
    <w:abstractNumId w:val="35"/>
  </w:num>
  <w:num w:numId="31">
    <w:abstractNumId w:val="18"/>
  </w:num>
  <w:num w:numId="32">
    <w:abstractNumId w:val="12"/>
  </w:num>
  <w:num w:numId="33">
    <w:abstractNumId w:val="2"/>
  </w:num>
  <w:num w:numId="34">
    <w:abstractNumId w:val="3"/>
  </w:num>
  <w:num w:numId="35">
    <w:abstractNumId w:val="28"/>
  </w:num>
  <w:num w:numId="36">
    <w:abstractNumId w:val="1"/>
    <w:lvlOverride w:ilvl="0">
      <w:startOverride w:val="1"/>
    </w:lvlOverride>
    <w:lvlOverride w:ilvl="1"/>
    <w:lvlOverride w:ilvl="2"/>
    <w:lvlOverride w:ilvl="3"/>
    <w:lvlOverride w:ilvl="4"/>
    <w:lvlOverride w:ilvl="5"/>
    <w:lvlOverride w:ilvl="6"/>
    <w:lvlOverride w:ilvl="7"/>
    <w:lvlOverride w:ilvl="8"/>
  </w:num>
  <w:num w:numId="37">
    <w:abstractNumId w:val="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24E"/>
    <w:rsid w:val="000218D1"/>
    <w:rsid w:val="00026724"/>
    <w:rsid w:val="00044EE1"/>
    <w:rsid w:val="000B1D55"/>
    <w:rsid w:val="000B3DFF"/>
    <w:rsid w:val="000E6B49"/>
    <w:rsid w:val="000F43F3"/>
    <w:rsid w:val="00124A95"/>
    <w:rsid w:val="00171877"/>
    <w:rsid w:val="001C3C7D"/>
    <w:rsid w:val="002200D0"/>
    <w:rsid w:val="002B1C8F"/>
    <w:rsid w:val="002B7A24"/>
    <w:rsid w:val="002D4311"/>
    <w:rsid w:val="003016B3"/>
    <w:rsid w:val="00305427"/>
    <w:rsid w:val="00310F51"/>
    <w:rsid w:val="00360ED3"/>
    <w:rsid w:val="003A5C8D"/>
    <w:rsid w:val="003A61EA"/>
    <w:rsid w:val="003B75C6"/>
    <w:rsid w:val="003E27FC"/>
    <w:rsid w:val="0046485B"/>
    <w:rsid w:val="00474579"/>
    <w:rsid w:val="00480CC1"/>
    <w:rsid w:val="004B08DB"/>
    <w:rsid w:val="004B3F98"/>
    <w:rsid w:val="004D0C23"/>
    <w:rsid w:val="004E37A4"/>
    <w:rsid w:val="004E5935"/>
    <w:rsid w:val="00507E6D"/>
    <w:rsid w:val="005238AE"/>
    <w:rsid w:val="0056752E"/>
    <w:rsid w:val="00582967"/>
    <w:rsid w:val="005A16F0"/>
    <w:rsid w:val="005A3706"/>
    <w:rsid w:val="00603542"/>
    <w:rsid w:val="006752EE"/>
    <w:rsid w:val="00675765"/>
    <w:rsid w:val="006A6A1F"/>
    <w:rsid w:val="006D2855"/>
    <w:rsid w:val="006D46AA"/>
    <w:rsid w:val="006F6BC8"/>
    <w:rsid w:val="006F75C0"/>
    <w:rsid w:val="00764F00"/>
    <w:rsid w:val="007746CD"/>
    <w:rsid w:val="0078495D"/>
    <w:rsid w:val="007B34EE"/>
    <w:rsid w:val="007B43DA"/>
    <w:rsid w:val="007E0673"/>
    <w:rsid w:val="007F158D"/>
    <w:rsid w:val="007F7E35"/>
    <w:rsid w:val="00827ED1"/>
    <w:rsid w:val="0087425B"/>
    <w:rsid w:val="008A3D4E"/>
    <w:rsid w:val="008F5B69"/>
    <w:rsid w:val="00930939"/>
    <w:rsid w:val="00962332"/>
    <w:rsid w:val="009718BD"/>
    <w:rsid w:val="00985BF1"/>
    <w:rsid w:val="009A1B58"/>
    <w:rsid w:val="009C092B"/>
    <w:rsid w:val="009E2916"/>
    <w:rsid w:val="009E5015"/>
    <w:rsid w:val="009E524E"/>
    <w:rsid w:val="00A30764"/>
    <w:rsid w:val="00A31073"/>
    <w:rsid w:val="00A418BB"/>
    <w:rsid w:val="00AA14DD"/>
    <w:rsid w:val="00AA30B2"/>
    <w:rsid w:val="00AB1B9D"/>
    <w:rsid w:val="00AD3D97"/>
    <w:rsid w:val="00B43A40"/>
    <w:rsid w:val="00B46D90"/>
    <w:rsid w:val="00B57588"/>
    <w:rsid w:val="00B75DD6"/>
    <w:rsid w:val="00BA3432"/>
    <w:rsid w:val="00BA5B18"/>
    <w:rsid w:val="00C0687B"/>
    <w:rsid w:val="00C24CD7"/>
    <w:rsid w:val="00C37F15"/>
    <w:rsid w:val="00C65E8C"/>
    <w:rsid w:val="00C93620"/>
    <w:rsid w:val="00CA6504"/>
    <w:rsid w:val="00CB7406"/>
    <w:rsid w:val="00CD708D"/>
    <w:rsid w:val="00D1015E"/>
    <w:rsid w:val="00D55785"/>
    <w:rsid w:val="00D7133B"/>
    <w:rsid w:val="00D75F63"/>
    <w:rsid w:val="00D829A9"/>
    <w:rsid w:val="00D94982"/>
    <w:rsid w:val="00DE77B3"/>
    <w:rsid w:val="00DF3D37"/>
    <w:rsid w:val="00E05C10"/>
    <w:rsid w:val="00E21871"/>
    <w:rsid w:val="00E25AC6"/>
    <w:rsid w:val="00E31872"/>
    <w:rsid w:val="00E444DA"/>
    <w:rsid w:val="00E655D3"/>
    <w:rsid w:val="00E66603"/>
    <w:rsid w:val="00EE34E8"/>
    <w:rsid w:val="00EE37BB"/>
    <w:rsid w:val="00EF0148"/>
    <w:rsid w:val="00F14545"/>
    <w:rsid w:val="00F2357B"/>
    <w:rsid w:val="00F307A2"/>
    <w:rsid w:val="00F418B1"/>
    <w:rsid w:val="00F61A36"/>
    <w:rsid w:val="00FB6EC0"/>
    <w:rsid w:val="00FD2C0D"/>
    <w:rsid w:val="00FF563F"/>
    <w:rsid w:val="083436FA"/>
    <w:rsid w:val="088F9918"/>
    <w:rsid w:val="0A043C9D"/>
    <w:rsid w:val="17A88279"/>
    <w:rsid w:val="3C40E624"/>
    <w:rsid w:val="3C860491"/>
    <w:rsid w:val="66CEAE71"/>
    <w:rsid w:val="676B3FE8"/>
    <w:rsid w:val="6B72C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5AFCE"/>
  <w15:docId w15:val="{B24BAB51-93BA-4909-A0C6-781E5F9E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6"/>
        <w:szCs w:val="26"/>
        <w:lang w:val="en-GB" w:eastAsia="en-GB" w:bidi="ar-SA"/>
      </w:rPr>
    </w:rPrDefault>
    <w:pPrDefault>
      <w:pPr>
        <w:widowControl w:val="0"/>
        <w:spacing w:before="180" w:after="6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rsid w:val="002D4311"/>
    <w:pPr>
      <w:spacing w:before="0" w:after="300"/>
      <w:ind w:left="562" w:right="1080" w:hanging="562"/>
      <w:outlineLvl w:val="0"/>
    </w:pPr>
    <w:rPr>
      <w:rFonts w:ascii="Century Gothic" w:eastAsia="Arial" w:hAnsi="Century Gothic" w:cs="Arial"/>
      <w:color w:val="004876" w:themeColor="text2"/>
      <w:sz w:val="44"/>
      <w:szCs w:val="44"/>
    </w:rPr>
  </w:style>
  <w:style w:type="paragraph" w:styleId="Heading2">
    <w:name w:val="heading 2"/>
    <w:basedOn w:val="Normal"/>
    <w:next w:val="Normal"/>
    <w:pPr>
      <w:keepNext/>
      <w:spacing w:before="360" w:after="120"/>
      <w:ind w:right="357"/>
      <w:outlineLvl w:val="1"/>
    </w:pPr>
    <w:rPr>
      <w:rFonts w:ascii="Arial" w:eastAsia="Arial" w:hAnsi="Arial" w:cs="Arial"/>
      <w:b/>
      <w:smallCaps/>
      <w:sz w:val="24"/>
      <w:szCs w:val="24"/>
    </w:rPr>
  </w:style>
  <w:style w:type="paragraph" w:styleId="Heading3">
    <w:name w:val="heading 3"/>
    <w:basedOn w:val="Normal"/>
    <w:next w:val="Normal"/>
    <w:pPr>
      <w:keepNext/>
      <w:spacing w:before="420" w:after="120"/>
      <w:ind w:right="360"/>
      <w:outlineLvl w:val="2"/>
    </w:pPr>
    <w:rPr>
      <w:rFonts w:ascii="Arial" w:eastAsia="Arial" w:hAnsi="Arial" w:cs="Arial"/>
      <w:b/>
    </w:rPr>
  </w:style>
  <w:style w:type="paragraph" w:styleId="Heading4">
    <w:name w:val="heading 4"/>
    <w:basedOn w:val="Normal"/>
    <w:next w:val="Normal"/>
    <w:pPr>
      <w:spacing w:before="240" w:after="0"/>
      <w:ind w:left="864" w:hanging="144"/>
      <w:outlineLvl w:val="3"/>
    </w:pPr>
    <w:rPr>
      <w:smallCaps/>
      <w:sz w:val="22"/>
      <w:szCs w:val="22"/>
    </w:rPr>
  </w:style>
  <w:style w:type="paragraph" w:styleId="Heading5">
    <w:name w:val="heading 5"/>
    <w:basedOn w:val="Normal"/>
    <w:next w:val="Normal"/>
    <w:pPr>
      <w:spacing w:before="200" w:after="0"/>
      <w:ind w:left="1008" w:hanging="432"/>
      <w:outlineLvl w:val="4"/>
    </w:pPr>
    <w:rPr>
      <w:rFonts w:ascii="Calibri" w:eastAsia="Calibri" w:hAnsi="Calibri" w:cs="Calibri"/>
      <w:smallCaps/>
      <w:color w:val="C55911"/>
      <w:sz w:val="22"/>
      <w:szCs w:val="22"/>
    </w:rPr>
  </w:style>
  <w:style w:type="paragraph" w:styleId="Heading6">
    <w:name w:val="heading 6"/>
    <w:basedOn w:val="Normal"/>
    <w:next w:val="Normal"/>
    <w:pPr>
      <w:spacing w:after="0"/>
      <w:ind w:left="1152" w:hanging="432"/>
      <w:outlineLvl w:val="5"/>
    </w:pPr>
    <w:rPr>
      <w:rFonts w:ascii="Calibri" w:eastAsia="Calibri" w:hAnsi="Calibri" w:cs="Calibri"/>
      <w:smallCaps/>
      <w:color w:val="ED7D31"/>
      <w:sz w:val="22"/>
      <w:szCs w:val="22"/>
    </w:rPr>
  </w:style>
  <w:style w:type="paragraph" w:styleId="Heading7">
    <w:name w:val="heading 7"/>
    <w:basedOn w:val="Normal"/>
    <w:next w:val="Normal"/>
    <w:link w:val="Heading7Char"/>
    <w:uiPriority w:val="9"/>
    <w:unhideWhenUsed/>
    <w:qFormat/>
    <w:rsid w:val="0056752E"/>
    <w:pPr>
      <w:keepNext/>
      <w:keepLines/>
      <w:spacing w:before="40" w:after="0"/>
      <w:outlineLvl w:val="6"/>
    </w:pPr>
    <w:rPr>
      <w:rFonts w:asciiTheme="majorHAnsi" w:eastAsiaTheme="majorEastAsia" w:hAnsiTheme="majorHAnsi" w:cstheme="majorBidi"/>
      <w:i/>
      <w:iCs/>
      <w:color w:val="00233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5B9BD5"/>
      </w:pBdr>
      <w:spacing w:after="300"/>
    </w:pPr>
    <w:rPr>
      <w:rFonts w:ascii="Calibri" w:eastAsia="Calibri" w:hAnsi="Calibri" w:cs="Calibri"/>
      <w:color w:val="323E4F"/>
      <w:sz w:val="52"/>
      <w:szCs w:val="52"/>
    </w:rPr>
  </w:style>
  <w:style w:type="paragraph" w:styleId="Subtitle">
    <w:name w:val="Subtitle"/>
    <w:basedOn w:val="Normal"/>
    <w:next w:val="Normal"/>
    <w:rPr>
      <w:rFonts w:ascii="Calibri" w:eastAsia="Calibri" w:hAnsi="Calibri" w:cs="Calibri"/>
      <w:i/>
      <w:color w:val="5B9BD5"/>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A14DD"/>
    <w:pPr>
      <w:tabs>
        <w:tab w:val="center" w:pos="4536"/>
        <w:tab w:val="right" w:pos="9072"/>
      </w:tabs>
      <w:spacing w:before="0" w:after="0"/>
    </w:pPr>
  </w:style>
  <w:style w:type="character" w:customStyle="1" w:styleId="HeaderChar">
    <w:name w:val="Header Char"/>
    <w:basedOn w:val="DefaultParagraphFont"/>
    <w:link w:val="Header"/>
    <w:uiPriority w:val="99"/>
    <w:rsid w:val="00AA14DD"/>
  </w:style>
  <w:style w:type="paragraph" w:styleId="Footer">
    <w:name w:val="footer"/>
    <w:basedOn w:val="Normal"/>
    <w:link w:val="FooterChar"/>
    <w:uiPriority w:val="99"/>
    <w:unhideWhenUsed/>
    <w:rsid w:val="00AA14DD"/>
    <w:pPr>
      <w:tabs>
        <w:tab w:val="center" w:pos="4536"/>
        <w:tab w:val="right" w:pos="9072"/>
      </w:tabs>
      <w:spacing w:before="0" w:after="0"/>
    </w:pPr>
  </w:style>
  <w:style w:type="character" w:customStyle="1" w:styleId="FooterChar">
    <w:name w:val="Footer Char"/>
    <w:basedOn w:val="DefaultParagraphFont"/>
    <w:link w:val="Footer"/>
    <w:uiPriority w:val="99"/>
    <w:rsid w:val="00AA14DD"/>
  </w:style>
  <w:style w:type="character" w:styleId="Hyperlink">
    <w:name w:val="Hyperlink"/>
    <w:basedOn w:val="DefaultParagraphFont"/>
    <w:uiPriority w:val="99"/>
    <w:unhideWhenUsed/>
    <w:rsid w:val="00AA14DD"/>
    <w:rPr>
      <w:color w:val="40B4E5" w:themeColor="hyperlink"/>
      <w:u w:val="single"/>
    </w:rPr>
  </w:style>
  <w:style w:type="paragraph" w:styleId="TOCHeading">
    <w:name w:val="TOC Heading"/>
    <w:basedOn w:val="Heading1"/>
    <w:next w:val="Normal"/>
    <w:uiPriority w:val="39"/>
    <w:unhideWhenUsed/>
    <w:qFormat/>
    <w:rsid w:val="00AA14DD"/>
    <w:pPr>
      <w:keepNext/>
      <w:keepLines/>
      <w:widowControl/>
      <w:spacing w:before="240" w:after="0" w:line="259" w:lineRule="auto"/>
      <w:ind w:left="0" w:right="0" w:firstLine="0"/>
      <w:outlineLvl w:val="9"/>
    </w:pPr>
    <w:rPr>
      <w:rFonts w:asciiTheme="majorHAnsi" w:eastAsiaTheme="majorEastAsia" w:hAnsiTheme="majorHAnsi" w:cstheme="majorBidi"/>
      <w:color w:val="003558" w:themeColor="accent1" w:themeShade="BF"/>
      <w:sz w:val="32"/>
      <w:szCs w:val="32"/>
      <w:lang w:val="en-US" w:eastAsia="en-US"/>
    </w:rPr>
  </w:style>
  <w:style w:type="paragraph" w:styleId="TOC1">
    <w:name w:val="toc 1"/>
    <w:basedOn w:val="Normal"/>
    <w:next w:val="Normal"/>
    <w:autoRedefine/>
    <w:uiPriority w:val="39"/>
    <w:unhideWhenUsed/>
    <w:rsid w:val="00AA14DD"/>
    <w:pPr>
      <w:tabs>
        <w:tab w:val="right" w:leader="dot" w:pos="9017"/>
      </w:tabs>
      <w:spacing w:after="100"/>
    </w:pPr>
    <w:rPr>
      <w:rFonts w:ascii="Century Gothic" w:hAnsi="Century Gothic"/>
      <w:noProof/>
    </w:rPr>
  </w:style>
  <w:style w:type="paragraph" w:styleId="TOC2">
    <w:name w:val="toc 2"/>
    <w:basedOn w:val="Normal"/>
    <w:next w:val="Normal"/>
    <w:autoRedefine/>
    <w:uiPriority w:val="39"/>
    <w:unhideWhenUsed/>
    <w:rsid w:val="00AA14DD"/>
    <w:pPr>
      <w:spacing w:after="100"/>
      <w:ind w:left="260"/>
    </w:pPr>
  </w:style>
  <w:style w:type="paragraph" w:styleId="BalloonText">
    <w:name w:val="Balloon Text"/>
    <w:basedOn w:val="Normal"/>
    <w:link w:val="BalloonTextChar"/>
    <w:uiPriority w:val="99"/>
    <w:semiHidden/>
    <w:unhideWhenUsed/>
    <w:rsid w:val="00AA14D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4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A14DD"/>
    <w:rPr>
      <w:b/>
      <w:bCs/>
    </w:rPr>
  </w:style>
  <w:style w:type="character" w:customStyle="1" w:styleId="CommentSubjectChar">
    <w:name w:val="Comment Subject Char"/>
    <w:basedOn w:val="CommentTextChar"/>
    <w:link w:val="CommentSubject"/>
    <w:uiPriority w:val="99"/>
    <w:semiHidden/>
    <w:rsid w:val="00AA14DD"/>
    <w:rPr>
      <w:b/>
      <w:bCs/>
      <w:sz w:val="20"/>
      <w:szCs w:val="20"/>
    </w:rPr>
  </w:style>
  <w:style w:type="character" w:customStyle="1" w:styleId="Heading7Char">
    <w:name w:val="Heading 7 Char"/>
    <w:basedOn w:val="DefaultParagraphFont"/>
    <w:link w:val="Heading7"/>
    <w:uiPriority w:val="9"/>
    <w:rsid w:val="0056752E"/>
    <w:rPr>
      <w:rFonts w:asciiTheme="majorHAnsi" w:eastAsiaTheme="majorEastAsia" w:hAnsiTheme="majorHAnsi" w:cstheme="majorBidi"/>
      <w:i/>
      <w:iCs/>
      <w:color w:val="00233A" w:themeColor="accent1" w:themeShade="7F"/>
    </w:rPr>
  </w:style>
  <w:style w:type="character" w:styleId="FollowedHyperlink">
    <w:name w:val="FollowedHyperlink"/>
    <w:basedOn w:val="DefaultParagraphFont"/>
    <w:uiPriority w:val="99"/>
    <w:semiHidden/>
    <w:unhideWhenUsed/>
    <w:rsid w:val="00B75DD6"/>
    <w:rPr>
      <w:color w:val="40B4E5" w:themeColor="followedHyperlink"/>
      <w:u w:val="single"/>
    </w:rPr>
  </w:style>
  <w:style w:type="character" w:styleId="Mention">
    <w:name w:val="Mention"/>
    <w:basedOn w:val="DefaultParagraphFont"/>
    <w:uiPriority w:val="99"/>
    <w:semiHidden/>
    <w:unhideWhenUsed/>
    <w:rsid w:val="005A3706"/>
    <w:rPr>
      <w:color w:val="2B579A"/>
      <w:shd w:val="clear" w:color="auto" w:fill="E6E6E6"/>
    </w:rPr>
  </w:style>
  <w:style w:type="paragraph" w:styleId="ListParagraph">
    <w:name w:val="List Paragraph"/>
    <w:basedOn w:val="Normal"/>
    <w:qFormat/>
    <w:rsid w:val="0078495D"/>
    <w:pPr>
      <w:ind w:left="720"/>
      <w:contextualSpacing/>
    </w:pPr>
  </w:style>
  <w:style w:type="character" w:customStyle="1" w:styleId="invisible">
    <w:name w:val="invisible"/>
    <w:basedOn w:val="DefaultParagraphFont"/>
    <w:rsid w:val="007B34EE"/>
  </w:style>
  <w:style w:type="character" w:customStyle="1" w:styleId="js-display-url">
    <w:name w:val="js-display-url"/>
    <w:basedOn w:val="DefaultParagraphFont"/>
    <w:rsid w:val="007B34EE"/>
  </w:style>
  <w:style w:type="character" w:styleId="UnresolvedMention">
    <w:name w:val="Unresolved Mention"/>
    <w:basedOn w:val="DefaultParagraphFont"/>
    <w:uiPriority w:val="99"/>
    <w:semiHidden/>
    <w:unhideWhenUsed/>
    <w:rsid w:val="00CB7406"/>
    <w:rPr>
      <w:color w:val="808080"/>
      <w:shd w:val="clear" w:color="auto" w:fill="E6E6E6"/>
    </w:rPr>
  </w:style>
  <w:style w:type="paragraph" w:styleId="ListBullet">
    <w:name w:val="List Bullet"/>
    <w:rsid w:val="009A1B58"/>
    <w:pPr>
      <w:widowControl/>
      <w:pBdr>
        <w:top w:val="nil"/>
        <w:left w:val="nil"/>
        <w:bottom w:val="nil"/>
        <w:right w:val="nil"/>
        <w:between w:val="nil"/>
        <w:bar w:val="nil"/>
      </w:pBdr>
      <w:tabs>
        <w:tab w:val="left" w:pos="360"/>
      </w:tabs>
      <w:spacing w:before="0" w:after="120" w:line="259" w:lineRule="auto"/>
    </w:pPr>
    <w:rPr>
      <w:rFonts w:ascii="Arial" w:eastAsia="Arial Unicode MS" w:hAnsi="Arial" w:cs="Arial Unicode MS"/>
      <w:color w:val="595959"/>
      <w:sz w:val="30"/>
      <w:szCs w:val="30"/>
      <w:u w:color="595959"/>
      <w:bdr w:val="nil"/>
      <w:lang w:val="en-US"/>
    </w:rPr>
  </w:style>
  <w:style w:type="paragraph" w:customStyle="1" w:styleId="Body">
    <w:name w:val="Body"/>
    <w:rsid w:val="009A1B58"/>
    <w:pPr>
      <w:widowControl/>
      <w:pBdr>
        <w:top w:val="nil"/>
        <w:left w:val="nil"/>
        <w:bottom w:val="nil"/>
        <w:right w:val="nil"/>
        <w:between w:val="nil"/>
        <w:bar w:val="nil"/>
      </w:pBdr>
      <w:spacing w:before="0" w:after="120" w:line="259" w:lineRule="auto"/>
    </w:pPr>
    <w:rPr>
      <w:rFonts w:ascii="Arial" w:eastAsia="Arial Unicode MS" w:hAnsi="Arial" w:cs="Arial Unicode MS"/>
      <w:color w:val="595959"/>
      <w:sz w:val="30"/>
      <w:szCs w:val="30"/>
      <w:u w:color="595959"/>
      <w:bdr w:val="nil"/>
      <w:lang w:val="en-US"/>
    </w:rPr>
  </w:style>
  <w:style w:type="numbering" w:customStyle="1" w:styleId="ImportedStyle2">
    <w:name w:val="Imported Style 2"/>
    <w:rsid w:val="009A1B58"/>
    <w:pPr>
      <w:numPr>
        <w:numId w:val="26"/>
      </w:numPr>
    </w:pPr>
  </w:style>
  <w:style w:type="numbering" w:customStyle="1" w:styleId="ImportedStyle3">
    <w:name w:val="Imported Style 3"/>
    <w:rsid w:val="009A1B58"/>
    <w:pPr>
      <w:numPr>
        <w:numId w:val="28"/>
      </w:numPr>
    </w:pPr>
  </w:style>
  <w:style w:type="numbering" w:customStyle="1" w:styleId="ImportedStyle4">
    <w:name w:val="Imported Style 4"/>
    <w:rsid w:val="009A1B58"/>
    <w:pPr>
      <w:numPr>
        <w:numId w:val="30"/>
      </w:numPr>
    </w:pPr>
  </w:style>
  <w:style w:type="paragraph" w:customStyle="1" w:styleId="fs95">
    <w:name w:val="fs9.5"/>
    <w:basedOn w:val="ListParagraph"/>
    <w:qFormat/>
    <w:rsid w:val="00171877"/>
    <w:pPr>
      <w:widowControl/>
      <w:numPr>
        <w:numId w:val="35"/>
      </w:numPr>
      <w:tabs>
        <w:tab w:val="num" w:pos="360"/>
      </w:tabs>
      <w:spacing w:before="0" w:after="160" w:line="256" w:lineRule="auto"/>
      <w:ind w:left="720" w:firstLine="0"/>
    </w:pPr>
    <w:rPr>
      <w:rFonts w:ascii="Century Gothic" w:hAnsi="Century Gothic" w:cs="Arial"/>
      <w:color w:val="auto"/>
      <w:sz w:val="22"/>
      <w:szCs w:val="22"/>
      <w:lang w:val="en-US" w:eastAsia="en-US"/>
    </w:rPr>
  </w:style>
  <w:style w:type="paragraph" w:styleId="PlainText">
    <w:name w:val="Plain Text"/>
    <w:basedOn w:val="Normal"/>
    <w:link w:val="PlainTextChar"/>
    <w:uiPriority w:val="99"/>
    <w:unhideWhenUsed/>
    <w:rsid w:val="00C24CD7"/>
    <w:pPr>
      <w:widowControl/>
      <w:spacing w:before="0" w:after="0"/>
    </w:pPr>
    <w:rPr>
      <w:rFonts w:ascii="Calibri" w:eastAsiaTheme="minorHAnsi" w:hAnsi="Calibri" w:cstheme="minorBidi"/>
      <w:color w:val="auto"/>
      <w:sz w:val="22"/>
      <w:szCs w:val="21"/>
      <w:lang w:eastAsia="en-US"/>
    </w:rPr>
  </w:style>
  <w:style w:type="character" w:customStyle="1" w:styleId="PlainTextChar">
    <w:name w:val="Plain Text Char"/>
    <w:basedOn w:val="DefaultParagraphFont"/>
    <w:link w:val="PlainText"/>
    <w:uiPriority w:val="99"/>
    <w:rsid w:val="00C24CD7"/>
    <w:rPr>
      <w:rFonts w:ascii="Calibri" w:eastAsiaTheme="minorHAnsi" w:hAnsi="Calibri" w:cstheme="minorBidi"/>
      <w:color w:val="auto"/>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68606">
      <w:bodyDiv w:val="1"/>
      <w:marLeft w:val="0"/>
      <w:marRight w:val="0"/>
      <w:marTop w:val="0"/>
      <w:marBottom w:val="0"/>
      <w:divBdr>
        <w:top w:val="none" w:sz="0" w:space="0" w:color="auto"/>
        <w:left w:val="none" w:sz="0" w:space="0" w:color="auto"/>
        <w:bottom w:val="none" w:sz="0" w:space="0" w:color="auto"/>
        <w:right w:val="none" w:sz="0" w:space="0" w:color="auto"/>
      </w:divBdr>
    </w:div>
    <w:div w:id="350498795">
      <w:bodyDiv w:val="1"/>
      <w:marLeft w:val="0"/>
      <w:marRight w:val="0"/>
      <w:marTop w:val="0"/>
      <w:marBottom w:val="0"/>
      <w:divBdr>
        <w:top w:val="none" w:sz="0" w:space="0" w:color="auto"/>
        <w:left w:val="none" w:sz="0" w:space="0" w:color="auto"/>
        <w:bottom w:val="none" w:sz="0" w:space="0" w:color="auto"/>
        <w:right w:val="none" w:sz="0" w:space="0" w:color="auto"/>
      </w:divBdr>
    </w:div>
    <w:div w:id="759328008">
      <w:bodyDiv w:val="1"/>
      <w:marLeft w:val="0"/>
      <w:marRight w:val="0"/>
      <w:marTop w:val="0"/>
      <w:marBottom w:val="0"/>
      <w:divBdr>
        <w:top w:val="none" w:sz="0" w:space="0" w:color="auto"/>
        <w:left w:val="none" w:sz="0" w:space="0" w:color="auto"/>
        <w:bottom w:val="none" w:sz="0" w:space="0" w:color="auto"/>
        <w:right w:val="none" w:sz="0" w:space="0" w:color="auto"/>
      </w:divBdr>
    </w:div>
    <w:div w:id="1342047163">
      <w:bodyDiv w:val="1"/>
      <w:marLeft w:val="0"/>
      <w:marRight w:val="0"/>
      <w:marTop w:val="0"/>
      <w:marBottom w:val="0"/>
      <w:divBdr>
        <w:top w:val="none" w:sz="0" w:space="0" w:color="auto"/>
        <w:left w:val="none" w:sz="0" w:space="0" w:color="auto"/>
        <w:bottom w:val="none" w:sz="0" w:space="0" w:color="auto"/>
        <w:right w:val="none" w:sz="0" w:space="0" w:color="auto"/>
      </w:divBdr>
    </w:div>
    <w:div w:id="1355230358">
      <w:bodyDiv w:val="1"/>
      <w:marLeft w:val="0"/>
      <w:marRight w:val="0"/>
      <w:marTop w:val="0"/>
      <w:marBottom w:val="0"/>
      <w:divBdr>
        <w:top w:val="none" w:sz="0" w:space="0" w:color="auto"/>
        <w:left w:val="none" w:sz="0" w:space="0" w:color="auto"/>
        <w:bottom w:val="none" w:sz="0" w:space="0" w:color="auto"/>
        <w:right w:val="none" w:sz="0" w:space="0" w:color="auto"/>
      </w:divBdr>
    </w:div>
    <w:div w:id="1428309374">
      <w:bodyDiv w:val="1"/>
      <w:marLeft w:val="0"/>
      <w:marRight w:val="0"/>
      <w:marTop w:val="0"/>
      <w:marBottom w:val="0"/>
      <w:divBdr>
        <w:top w:val="none" w:sz="0" w:space="0" w:color="auto"/>
        <w:left w:val="none" w:sz="0" w:space="0" w:color="auto"/>
        <w:bottom w:val="none" w:sz="0" w:space="0" w:color="auto"/>
        <w:right w:val="none" w:sz="0" w:space="0" w:color="auto"/>
      </w:divBdr>
    </w:div>
    <w:div w:id="1634142699">
      <w:bodyDiv w:val="1"/>
      <w:marLeft w:val="0"/>
      <w:marRight w:val="0"/>
      <w:marTop w:val="0"/>
      <w:marBottom w:val="0"/>
      <w:divBdr>
        <w:top w:val="none" w:sz="0" w:space="0" w:color="auto"/>
        <w:left w:val="none" w:sz="0" w:space="0" w:color="auto"/>
        <w:bottom w:val="none" w:sz="0" w:space="0" w:color="auto"/>
        <w:right w:val="none" w:sz="0" w:space="0" w:color="auto"/>
      </w:divBdr>
    </w:div>
    <w:div w:id="1665670981">
      <w:bodyDiv w:val="1"/>
      <w:marLeft w:val="0"/>
      <w:marRight w:val="0"/>
      <w:marTop w:val="0"/>
      <w:marBottom w:val="0"/>
      <w:divBdr>
        <w:top w:val="none" w:sz="0" w:space="0" w:color="auto"/>
        <w:left w:val="none" w:sz="0" w:space="0" w:color="auto"/>
        <w:bottom w:val="none" w:sz="0" w:space="0" w:color="auto"/>
        <w:right w:val="none" w:sz="0" w:space="0" w:color="auto"/>
      </w:divBdr>
    </w:div>
    <w:div w:id="1708481460">
      <w:bodyDiv w:val="1"/>
      <w:marLeft w:val="0"/>
      <w:marRight w:val="0"/>
      <w:marTop w:val="0"/>
      <w:marBottom w:val="0"/>
      <w:divBdr>
        <w:top w:val="none" w:sz="0" w:space="0" w:color="auto"/>
        <w:left w:val="none" w:sz="0" w:space="0" w:color="auto"/>
        <w:bottom w:val="none" w:sz="0" w:space="0" w:color="auto"/>
        <w:right w:val="none" w:sz="0" w:space="0" w:color="auto"/>
      </w:divBdr>
    </w:div>
    <w:div w:id="1928610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ergy-transition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TC">
      <a:dk1>
        <a:srgbClr val="000000"/>
      </a:dk1>
      <a:lt1>
        <a:srgbClr val="FFFFFF"/>
      </a:lt1>
      <a:dk2>
        <a:srgbClr val="004876"/>
      </a:dk2>
      <a:lt2>
        <a:srgbClr val="FFFFFF"/>
      </a:lt2>
      <a:accent1>
        <a:srgbClr val="004876"/>
      </a:accent1>
      <a:accent2>
        <a:srgbClr val="00B09A"/>
      </a:accent2>
      <a:accent3>
        <a:srgbClr val="95D600"/>
      </a:accent3>
      <a:accent4>
        <a:srgbClr val="E2231A"/>
      </a:accent4>
      <a:accent5>
        <a:srgbClr val="40B4E5"/>
      </a:accent5>
      <a:accent6>
        <a:srgbClr val="007CBA"/>
      </a:accent6>
      <a:hlink>
        <a:srgbClr val="40B4E5"/>
      </a:hlink>
      <a:folHlink>
        <a:srgbClr val="40B4E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25264799389F4083CAFC10E22C2C0D" ma:contentTypeVersion="14" ma:contentTypeDescription="Create a new document." ma:contentTypeScope="" ma:versionID="40d30b3d1612194e9fcc94a6aff5b4ad">
  <xsd:schema xmlns:xsd="http://www.w3.org/2001/XMLSchema" xmlns:xs="http://www.w3.org/2001/XMLSchema" xmlns:p="http://schemas.microsoft.com/office/2006/metadata/properties" xmlns:ns2="f689e3f1-3f94-4d67-a0ad-10c84a7ba916" xmlns:ns3="4aa96ceb-2ceb-4b4d-897e-b6661887608b" targetNamespace="http://schemas.microsoft.com/office/2006/metadata/properties" ma:root="true" ma:fieldsID="3ad4eae923b06d32bbeb07a55790fc52" ns2:_="" ns3:_="">
    <xsd:import namespace="f689e3f1-3f94-4d67-a0ad-10c84a7ba916"/>
    <xsd:import namespace="4aa96ceb-2ceb-4b4d-897e-b666188760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9e3f1-3f94-4d67-a0ad-10c84a7ba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d27762-0251-4a48-b483-e1f79c0a65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96ceb-2ceb-4b4d-897e-b666188760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73a2a-dfc1-433d-8b55-95311d7e2fde}" ma:internalName="TaxCatchAll" ma:showField="CatchAllData" ma:web="4aa96ceb-2ceb-4b4d-897e-b666188760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a96ceb-2ceb-4b4d-897e-b6661887608b" xsi:nil="true"/>
    <lcf76f155ced4ddcb4097134ff3c332f xmlns="f689e3f1-3f94-4d67-a0ad-10c84a7ba9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0987F-AC07-432E-91DE-D6ACF1B29552}"/>
</file>

<file path=customXml/itemProps2.xml><?xml version="1.0" encoding="utf-8"?>
<ds:datastoreItem xmlns:ds="http://schemas.openxmlformats.org/officeDocument/2006/customXml" ds:itemID="{AAF999EA-470E-4396-AD06-0C2F2B8F2033}">
  <ds:schemaRefs>
    <ds:schemaRef ds:uri="http://schemas.microsoft.com/office/2006/metadata/properties"/>
    <ds:schemaRef ds:uri="http://schemas.microsoft.com/office/infopath/2007/PartnerControls"/>
    <ds:schemaRef ds:uri="http://schemas.microsoft.com/sharepoint/v3"/>
    <ds:schemaRef ds:uri="f6f44a7d-d6f5-4042-8792-19cb5f90fb06"/>
  </ds:schemaRefs>
</ds:datastoreItem>
</file>

<file path=customXml/itemProps3.xml><?xml version="1.0" encoding="utf-8"?>
<ds:datastoreItem xmlns:ds="http://schemas.openxmlformats.org/officeDocument/2006/customXml" ds:itemID="{567A61EA-D6E9-49FF-B203-A6181373E55F}">
  <ds:schemaRefs>
    <ds:schemaRef ds:uri="http://schemas.microsoft.com/sharepoint/v3/contenttype/forms"/>
  </ds:schemaRefs>
</ds:datastoreItem>
</file>

<file path=customXml/itemProps4.xml><?xml version="1.0" encoding="utf-8"?>
<ds:datastoreItem xmlns:ds="http://schemas.openxmlformats.org/officeDocument/2006/customXml" ds:itemID="{2D5CC266-FD33-4C53-BE5C-D036DCFE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10</Pages>
  <Words>5021</Words>
  <Characters>28623</Characters>
  <Application>Microsoft Office Word</Application>
  <DocSecurity>0</DocSecurity>
  <Lines>238</Lines>
  <Paragraphs>67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Quote Sheet</vt:lpstr>
    </vt:vector>
  </TitlesOfParts>
  <Company/>
  <LinksUpToDate>false</LinksUpToDate>
  <CharactersWithSpaces>33577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Janike Reichmann</dc:creator>
  <cp:lastModifiedBy>Faustine Delasalle</cp:lastModifiedBy>
  <cp:revision>7</cp:revision>
  <cp:lastPrinted>2017-04-20T11:06:00Z</cp:lastPrinted>
  <dcterms:created xsi:type="dcterms:W3CDTF">2018-11-17T21:08:00Z</dcterms:created>
  <dcterms:modified xsi:type="dcterms:W3CDTF">2019-02-21T19:26:00Z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0x010100D725264799389F4083CAFC10E22C2C0D</vt:lpwstr>
  </property>
  <property fmtid="{D5CDD505-2E9C-101B-9397-08002B2CF9AE}" pid="3" name="Order">
    <vt:r8>3000</vt:r8>
  </property>
</Properties>
</file>